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8E8B" w14:textId="77777777" w:rsidR="009E6037" w:rsidRPr="009E6037" w:rsidRDefault="009E6037" w:rsidP="009E6037">
      <w:pPr>
        <w:spacing w:after="0" w:line="240" w:lineRule="auto"/>
        <w:jc w:val="center"/>
        <w:rPr>
          <w:rFonts w:ascii="Times New Roman" w:hAnsi="Times New Roman" w:cs="Times New Roman"/>
          <w:b/>
          <w:bCs/>
          <w:sz w:val="24"/>
          <w:szCs w:val="24"/>
          <w:lang w:eastAsia="lt-LT"/>
        </w:rPr>
      </w:pPr>
      <w:bookmarkStart w:id="0" w:name="_GoBack"/>
      <w:bookmarkEnd w:id="0"/>
      <w:r w:rsidRPr="009E6037">
        <w:rPr>
          <w:rFonts w:ascii="Times New Roman" w:hAnsi="Times New Roman" w:cs="Times New Roman"/>
          <w:b/>
          <w:bCs/>
          <w:sz w:val="24"/>
          <w:szCs w:val="24"/>
          <w:lang w:eastAsia="lt-LT"/>
        </w:rPr>
        <w:t xml:space="preserve">KULTŪRINIO UGDYMO PROGRAMA </w:t>
      </w:r>
    </w:p>
    <w:p w14:paraId="3C404ED3" w14:textId="77777777" w:rsidR="009E6037" w:rsidRPr="009E6037" w:rsidRDefault="009E6037" w:rsidP="009E6037">
      <w:pPr>
        <w:spacing w:after="0" w:line="240" w:lineRule="auto"/>
        <w:jc w:val="center"/>
        <w:rPr>
          <w:rFonts w:ascii="Times New Roman" w:hAnsi="Times New Roman" w:cs="Times New Roman"/>
          <w:b/>
          <w:bCs/>
          <w:sz w:val="24"/>
          <w:szCs w:val="24"/>
          <w:lang w:eastAsia="lt-LT"/>
        </w:rPr>
      </w:pPr>
      <w:r w:rsidRPr="009E6037">
        <w:rPr>
          <w:rFonts w:ascii="Times New Roman" w:hAnsi="Times New Roman" w:cs="Times New Roman"/>
          <w:b/>
          <w:bCs/>
          <w:color w:val="000000"/>
          <w:sz w:val="24"/>
          <w:szCs w:val="24"/>
          <w:lang w:eastAsia="lt-LT"/>
        </w:rPr>
        <w:t>„Kūrybos MAGIJA (MAtau, GIrdžiu, JAučiu): M.K. Čiurlionis, S. Geda“</w:t>
      </w:r>
    </w:p>
    <w:p w14:paraId="0A1CD6E3" w14:textId="77777777" w:rsidR="009E6037" w:rsidRPr="009E6037" w:rsidRDefault="009E6037" w:rsidP="009E6037">
      <w:pPr>
        <w:spacing w:after="0" w:line="240" w:lineRule="auto"/>
        <w:rPr>
          <w:rFonts w:ascii="Times New Roman" w:eastAsia="Times New Roman" w:hAnsi="Times New Roman" w:cs="Times New Roman"/>
          <w:b/>
          <w:bCs/>
          <w:sz w:val="24"/>
          <w:szCs w:val="20"/>
        </w:rPr>
      </w:pP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0"/>
        <w:gridCol w:w="689"/>
        <w:gridCol w:w="1577"/>
        <w:gridCol w:w="527"/>
        <w:gridCol w:w="1168"/>
        <w:gridCol w:w="567"/>
        <w:gridCol w:w="797"/>
        <w:gridCol w:w="1613"/>
        <w:gridCol w:w="1574"/>
        <w:gridCol w:w="1140"/>
      </w:tblGrid>
      <w:tr w:rsidR="009E6037" w:rsidRPr="009E6037" w14:paraId="4FB6078F" w14:textId="77777777" w:rsidTr="00F3677C">
        <w:trPr>
          <w:trHeight w:val="360"/>
        </w:trPr>
        <w:tc>
          <w:tcPr>
            <w:tcW w:w="10222" w:type="dxa"/>
            <w:gridSpan w:val="10"/>
            <w:shd w:val="clear" w:color="auto" w:fill="E7E6E6" w:themeFill="background2"/>
            <w:tcMar>
              <w:left w:w="108" w:type="dxa"/>
              <w:right w:w="108" w:type="dxa"/>
            </w:tcMar>
          </w:tcPr>
          <w:p w14:paraId="0F6C7AF7"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b/>
                <w:bCs/>
                <w:color w:val="000000" w:themeColor="text1"/>
                <w:sz w:val="24"/>
                <w:szCs w:val="24"/>
              </w:rPr>
              <w:t xml:space="preserve">INFORMACIJA APIE ILGALAIKĘ UGDYMO VEIKLĄ </w:t>
            </w:r>
          </w:p>
        </w:tc>
      </w:tr>
      <w:tr w:rsidR="009E6037" w:rsidRPr="009E6037" w14:paraId="660CED2C" w14:textId="77777777" w:rsidTr="00F3677C">
        <w:trPr>
          <w:trHeight w:val="685"/>
        </w:trPr>
        <w:tc>
          <w:tcPr>
            <w:tcW w:w="10222" w:type="dxa"/>
            <w:gridSpan w:val="10"/>
            <w:shd w:val="clear" w:color="auto" w:fill="FFFFFF" w:themeFill="background1"/>
            <w:tcMar>
              <w:left w:w="108" w:type="dxa"/>
              <w:right w:w="108" w:type="dxa"/>
            </w:tcMar>
          </w:tcPr>
          <w:p w14:paraId="154CCAC6"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color w:val="000000" w:themeColor="text1"/>
                <w:sz w:val="24"/>
                <w:szCs w:val="20"/>
              </w:rPr>
              <w:t>Ugdymo veik</w:t>
            </w:r>
            <w:r w:rsidR="00456F7B">
              <w:rPr>
                <w:rFonts w:ascii="Times New Roman" w:eastAsia="Times New Roman" w:hAnsi="Times New Roman" w:cs="Times New Roman"/>
                <w:color w:val="000000" w:themeColor="text1"/>
                <w:sz w:val="24"/>
                <w:szCs w:val="20"/>
              </w:rPr>
              <w:t>los pradžios ir pabaigos datos</w:t>
            </w:r>
            <w:r w:rsidRPr="009E6037">
              <w:rPr>
                <w:rFonts w:ascii="Times New Roman" w:eastAsia="Times New Roman" w:hAnsi="Times New Roman" w:cs="Times New Roman"/>
                <w:color w:val="000000" w:themeColor="text1"/>
                <w:sz w:val="24"/>
                <w:szCs w:val="20"/>
              </w:rPr>
              <w:t>:</w:t>
            </w:r>
          </w:p>
          <w:p w14:paraId="3E0BCEE5" w14:textId="77777777" w:rsidR="009E6037" w:rsidRPr="009E6037" w:rsidRDefault="009E6037" w:rsidP="009E6037">
            <w:pPr>
              <w:spacing w:after="0" w:line="240" w:lineRule="auto"/>
              <w:rPr>
                <w:rFonts w:ascii="Times New Roman" w:eastAsia="Times New Roman" w:hAnsi="Times New Roman" w:cs="Times New Roman"/>
                <w:b/>
                <w:bCs/>
                <w:color w:val="FF0000"/>
                <w:sz w:val="24"/>
                <w:szCs w:val="24"/>
              </w:rPr>
            </w:pPr>
            <w:r w:rsidRPr="00456F7B">
              <w:rPr>
                <w:rFonts w:ascii="Times New Roman" w:eastAsia="Times New Roman" w:hAnsi="Times New Roman" w:cs="Times New Roman"/>
                <w:b/>
                <w:bCs/>
                <w:color w:val="000000" w:themeColor="text1"/>
                <w:sz w:val="24"/>
                <w:szCs w:val="24"/>
              </w:rPr>
              <w:t xml:space="preserve">2024 m. spalio – 2025 m. gegužės mėnesiai. </w:t>
            </w:r>
          </w:p>
        </w:tc>
      </w:tr>
      <w:tr w:rsidR="009E6037" w:rsidRPr="009E6037" w14:paraId="4CD57B06" w14:textId="77777777" w:rsidTr="00F3677C">
        <w:trPr>
          <w:trHeight w:val="300"/>
        </w:trPr>
        <w:tc>
          <w:tcPr>
            <w:tcW w:w="570" w:type="dxa"/>
            <w:tcMar>
              <w:left w:w="108" w:type="dxa"/>
              <w:right w:w="108" w:type="dxa"/>
            </w:tcMar>
          </w:tcPr>
          <w:p w14:paraId="18F3A3DA"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1.</w:t>
            </w:r>
          </w:p>
        </w:tc>
        <w:tc>
          <w:tcPr>
            <w:tcW w:w="9652" w:type="dxa"/>
            <w:gridSpan w:val="9"/>
            <w:tcMar>
              <w:left w:w="108" w:type="dxa"/>
              <w:right w:w="108" w:type="dxa"/>
            </w:tcMar>
            <w:vAlign w:val="center"/>
          </w:tcPr>
          <w:p w14:paraId="55E1A721" w14:textId="77777777" w:rsidR="009E6037" w:rsidRPr="009E6037" w:rsidRDefault="009E6037" w:rsidP="008E7F8C">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 xml:space="preserve">Ugdymo veiklos Nr. </w:t>
            </w:r>
            <w:r w:rsidRPr="009E6037">
              <w:rPr>
                <w:rFonts w:ascii="Times New Roman" w:eastAsia="Times New Roman" w:hAnsi="Times New Roman" w:cs="Times New Roman"/>
                <w:color w:val="000000" w:themeColor="text1"/>
                <w:sz w:val="24"/>
                <w:szCs w:val="20"/>
              </w:rPr>
              <w:t>ir pavadinimas</w:t>
            </w:r>
            <w:r w:rsidR="00456F7B">
              <w:rPr>
                <w:rFonts w:ascii="Times New Roman" w:eastAsia="Times New Roman" w:hAnsi="Times New Roman" w:cs="Times New Roman"/>
                <w:sz w:val="24"/>
                <w:szCs w:val="20"/>
              </w:rPr>
              <w:t xml:space="preserve"> iš pažangos plano</w:t>
            </w:r>
            <w:r w:rsidRPr="009E6037">
              <w:rPr>
                <w:rFonts w:ascii="Times New Roman" w:eastAsia="Times New Roman" w:hAnsi="Times New Roman" w:cs="Times New Roman"/>
                <w:sz w:val="24"/>
                <w:szCs w:val="20"/>
              </w:rPr>
              <w:t xml:space="preserve">: </w:t>
            </w:r>
            <w:r w:rsidRPr="00F5639F">
              <w:rPr>
                <w:rFonts w:ascii="Times New Roman" w:eastAsia="Times New Roman" w:hAnsi="Times New Roman" w:cs="Times New Roman"/>
                <w:sz w:val="24"/>
                <w:szCs w:val="20"/>
              </w:rPr>
              <w:t>Nr.</w:t>
            </w:r>
            <w:r w:rsidR="00456F7B" w:rsidRPr="00F5639F">
              <w:rPr>
                <w:rFonts w:ascii="Times New Roman" w:eastAsia="Times New Roman" w:hAnsi="Times New Roman" w:cs="Times New Roman"/>
                <w:sz w:val="24"/>
                <w:szCs w:val="20"/>
              </w:rPr>
              <w:t xml:space="preserve"> 32</w:t>
            </w:r>
            <w:r w:rsidRPr="009E6037">
              <w:rPr>
                <w:rFonts w:ascii="Times New Roman" w:eastAsia="Times New Roman" w:hAnsi="Times New Roman" w:cs="Times New Roman"/>
                <w:sz w:val="24"/>
                <w:szCs w:val="20"/>
              </w:rPr>
              <w:t xml:space="preserve"> „</w:t>
            </w:r>
            <w:r w:rsidRPr="00F5639F">
              <w:rPr>
                <w:rFonts w:ascii="Times New Roman" w:eastAsia="Times New Roman" w:hAnsi="Times New Roman" w:cs="Times New Roman"/>
                <w:sz w:val="24"/>
                <w:szCs w:val="20"/>
              </w:rPr>
              <w:t>Ilgalaikė</w:t>
            </w:r>
            <w:r w:rsidRPr="009E6037">
              <w:rPr>
                <w:rFonts w:ascii="Times New Roman" w:eastAsia="Times New Roman" w:hAnsi="Times New Roman" w:cs="Times New Roman"/>
                <w:color w:val="000000"/>
                <w:sz w:val="24"/>
                <w:szCs w:val="24"/>
              </w:rPr>
              <w:t xml:space="preserve"> kultūrinio ugdymo programa“. </w:t>
            </w:r>
          </w:p>
        </w:tc>
      </w:tr>
      <w:tr w:rsidR="009E6037" w:rsidRPr="009E6037" w14:paraId="6067554E" w14:textId="77777777" w:rsidTr="00F3677C">
        <w:trPr>
          <w:trHeight w:val="510"/>
        </w:trPr>
        <w:tc>
          <w:tcPr>
            <w:tcW w:w="570" w:type="dxa"/>
            <w:tcMar>
              <w:left w:w="108" w:type="dxa"/>
              <w:right w:w="108" w:type="dxa"/>
            </w:tcMar>
          </w:tcPr>
          <w:p w14:paraId="34DD6D72"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2.</w:t>
            </w:r>
          </w:p>
        </w:tc>
        <w:tc>
          <w:tcPr>
            <w:tcW w:w="5325" w:type="dxa"/>
            <w:gridSpan w:val="6"/>
          </w:tcPr>
          <w:p w14:paraId="2DBC8735"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Ugd</w:t>
            </w:r>
            <w:r w:rsidR="00456F7B">
              <w:rPr>
                <w:rFonts w:ascii="Times New Roman" w:eastAsia="Times New Roman" w:hAnsi="Times New Roman" w:cs="Times New Roman"/>
                <w:sz w:val="24"/>
                <w:szCs w:val="20"/>
              </w:rPr>
              <w:t xml:space="preserve">ymo veiklą vykdančios mokyklos </w:t>
            </w:r>
            <w:r w:rsidRPr="009E6037">
              <w:rPr>
                <w:rFonts w:ascii="Times New Roman" w:eastAsia="Times New Roman" w:hAnsi="Times New Roman" w:cs="Times New Roman"/>
                <w:sz w:val="24"/>
                <w:szCs w:val="20"/>
              </w:rPr>
              <w:t xml:space="preserve"> i</w:t>
            </w:r>
            <w:r w:rsidR="00456F7B">
              <w:rPr>
                <w:rFonts w:ascii="Times New Roman" w:eastAsia="Times New Roman" w:hAnsi="Times New Roman" w:cs="Times New Roman"/>
                <w:sz w:val="24"/>
                <w:szCs w:val="20"/>
              </w:rPr>
              <w:t>r programos įgyvendinimo lygmuo</w:t>
            </w:r>
            <w:r w:rsidRPr="009E6037">
              <w:rPr>
                <w:rFonts w:ascii="Times New Roman" w:eastAsia="Times New Roman" w:hAnsi="Times New Roman" w:cs="Times New Roman"/>
                <w:sz w:val="24"/>
                <w:szCs w:val="20"/>
              </w:rPr>
              <w:t>:</w:t>
            </w:r>
          </w:p>
          <w:p w14:paraId="349BB919"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Lazdij</w:t>
            </w:r>
            <w:r w:rsidR="00456F7B">
              <w:rPr>
                <w:rFonts w:ascii="Times New Roman" w:eastAsia="Times New Roman" w:hAnsi="Times New Roman" w:cs="Times New Roman"/>
                <w:sz w:val="24"/>
                <w:szCs w:val="20"/>
              </w:rPr>
              <w:t>ų Motiejaus Gustaičio gimnazija</w:t>
            </w:r>
          </w:p>
          <w:p w14:paraId="5518BA70"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 xml:space="preserve">Lazdijų r. </w:t>
            </w:r>
            <w:r w:rsidR="00456F7B">
              <w:rPr>
                <w:rFonts w:ascii="Times New Roman" w:eastAsia="Times New Roman" w:hAnsi="Times New Roman" w:cs="Times New Roman"/>
                <w:sz w:val="24"/>
                <w:szCs w:val="20"/>
              </w:rPr>
              <w:t>Veisiejų Sigito Gedos gimnazija</w:t>
            </w:r>
          </w:p>
          <w:p w14:paraId="30B54A08" w14:textId="77777777" w:rsidR="009E6037" w:rsidRPr="009E6037" w:rsidRDefault="00456F7B" w:rsidP="009E603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Druskininkų „Ryto“ gimnazija</w:t>
            </w:r>
          </w:p>
          <w:p w14:paraId="35E5EB99"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Druskininkų „Atgimimo“ mokykla</w:t>
            </w:r>
          </w:p>
          <w:p w14:paraId="508C2C7D"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 xml:space="preserve">Druskininkų „Saulės“ mokykla </w:t>
            </w:r>
          </w:p>
          <w:p w14:paraId="2C93A46F"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 xml:space="preserve">Kitos savivaldybių mokyklos: Leipalingio ir Viečiūnų progimnazijos, Seirijų Antano Žmuidzinavičiaus gimnazija, Šeštokų ir Šventežerio mokyklos programą pritaikys po išbandymo. </w:t>
            </w:r>
          </w:p>
        </w:tc>
        <w:tc>
          <w:tcPr>
            <w:tcW w:w="4327" w:type="dxa"/>
            <w:gridSpan w:val="3"/>
          </w:tcPr>
          <w:p w14:paraId="3717F4D1"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Segoe UI Symbol" w:eastAsia="Segoe UI Symbol" w:hAnsi="Segoe UI Symbol" w:cs="Segoe UI Symbol"/>
                <w:sz w:val="24"/>
                <w:szCs w:val="20"/>
              </w:rPr>
              <w:t>☐</w:t>
            </w:r>
            <w:r w:rsidRPr="009E6037">
              <w:rPr>
                <w:rFonts w:ascii="Times New Roman" w:eastAsia="Times New Roman" w:hAnsi="Times New Roman" w:cs="Times New Roman"/>
                <w:sz w:val="24"/>
                <w:szCs w:val="20"/>
              </w:rPr>
              <w:t xml:space="preserve"> Mokyklos lygmuo</w:t>
            </w:r>
          </w:p>
          <w:p w14:paraId="2D17BC23"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Segoe UI Symbol" w:eastAsia="Segoe UI Symbol" w:hAnsi="Segoe UI Symbol" w:cs="Segoe UI Symbol"/>
                <w:sz w:val="24"/>
                <w:szCs w:val="20"/>
              </w:rPr>
              <w:t>☐</w:t>
            </w:r>
            <w:r w:rsidRPr="009E6037">
              <w:rPr>
                <w:rFonts w:ascii="Times New Roman" w:eastAsia="Times New Roman" w:hAnsi="Times New Roman" w:cs="Times New Roman"/>
                <w:sz w:val="24"/>
                <w:szCs w:val="20"/>
              </w:rPr>
              <w:t xml:space="preserve"> TŪM mokyklų lygmuo</w:t>
            </w:r>
          </w:p>
          <w:p w14:paraId="029945C3" w14:textId="77777777" w:rsidR="009E6037" w:rsidRPr="009E6037" w:rsidRDefault="002B737B" w:rsidP="009E6037">
            <w:pPr>
              <w:spacing w:after="0" w:line="240" w:lineRule="auto"/>
              <w:rPr>
                <w:rFonts w:ascii="Times New Roman" w:eastAsia="Times New Roman" w:hAnsi="Times New Roman" w:cs="Times New Roman"/>
                <w:sz w:val="24"/>
                <w:szCs w:val="20"/>
              </w:rPr>
            </w:pPr>
            <w:r w:rsidRPr="009E6037">
              <w:rPr>
                <w:rFonts w:ascii="MS Gothic" w:eastAsia="MS Gothic" w:hAnsi="MS Gothic" w:cs="Segoe UI Symbol" w:hint="eastAsia"/>
                <w:sz w:val="24"/>
                <w:szCs w:val="20"/>
              </w:rPr>
              <w:t>☒</w:t>
            </w:r>
            <w:r>
              <w:rPr>
                <w:rFonts w:ascii="MS Gothic" w:eastAsia="MS Gothic" w:hAnsi="MS Gothic" w:cs="Segoe UI Symbol" w:hint="eastAsia"/>
                <w:sz w:val="24"/>
                <w:szCs w:val="20"/>
              </w:rPr>
              <w:t xml:space="preserve"> </w:t>
            </w:r>
            <w:r w:rsidR="009E6037" w:rsidRPr="009E6037">
              <w:rPr>
                <w:rFonts w:ascii="Times New Roman" w:eastAsia="Times New Roman" w:hAnsi="Times New Roman" w:cs="Times New Roman"/>
                <w:sz w:val="24"/>
                <w:szCs w:val="20"/>
              </w:rPr>
              <w:t>Savivaldybės lygmuo</w:t>
            </w:r>
          </w:p>
          <w:p w14:paraId="4D160269"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 xml:space="preserve"> </w:t>
            </w:r>
          </w:p>
        </w:tc>
      </w:tr>
      <w:tr w:rsidR="009E6037" w:rsidRPr="009E6037" w14:paraId="53FDE66D" w14:textId="77777777" w:rsidTr="00F3677C">
        <w:trPr>
          <w:trHeight w:val="375"/>
        </w:trPr>
        <w:tc>
          <w:tcPr>
            <w:tcW w:w="570" w:type="dxa"/>
            <w:vMerge w:val="restart"/>
            <w:tcMar>
              <w:left w:w="108" w:type="dxa"/>
              <w:right w:w="108" w:type="dxa"/>
            </w:tcMar>
          </w:tcPr>
          <w:p w14:paraId="77407609"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3.</w:t>
            </w:r>
          </w:p>
        </w:tc>
        <w:tc>
          <w:tcPr>
            <w:tcW w:w="9652" w:type="dxa"/>
            <w:gridSpan w:val="9"/>
            <w:tcMar>
              <w:left w:w="108" w:type="dxa"/>
              <w:right w:w="108" w:type="dxa"/>
            </w:tcMar>
            <w:vAlign w:val="center"/>
          </w:tcPr>
          <w:p w14:paraId="7EFD3C44" w14:textId="77777777" w:rsidR="009E6037" w:rsidRPr="009E6037" w:rsidRDefault="009E6037" w:rsidP="009E6037">
            <w:pPr>
              <w:spacing w:after="0" w:line="240" w:lineRule="auto"/>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color w:val="000000" w:themeColor="text1"/>
                <w:sz w:val="24"/>
                <w:szCs w:val="20"/>
              </w:rPr>
              <w:t>Glaustas ugdymo veiklos aprašymas (sąsajos su savivaldybės tikslais ir uždaviniais, kuriems priskirta ši veikla pažangos plane (6 lentelė); siektini kiekybiniai ir kokybiniai rezultatai; trumpas veiklos turinio aprašymas;)</w:t>
            </w:r>
          </w:p>
        </w:tc>
      </w:tr>
      <w:tr w:rsidR="009E6037" w:rsidRPr="009E6037" w14:paraId="2AD4C6B7" w14:textId="77777777" w:rsidTr="00F3677C">
        <w:trPr>
          <w:trHeight w:val="330"/>
        </w:trPr>
        <w:tc>
          <w:tcPr>
            <w:tcW w:w="570" w:type="dxa"/>
            <w:vMerge/>
            <w:vAlign w:val="center"/>
          </w:tcPr>
          <w:p w14:paraId="4E7DC8D3"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9652" w:type="dxa"/>
            <w:gridSpan w:val="9"/>
            <w:tcMar>
              <w:left w:w="108" w:type="dxa"/>
              <w:right w:w="108" w:type="dxa"/>
            </w:tcMar>
            <w:vAlign w:val="center"/>
          </w:tcPr>
          <w:p w14:paraId="4A8E2FB4" w14:textId="77777777" w:rsidR="009E6037" w:rsidRPr="009E6037" w:rsidRDefault="009E6037" w:rsidP="009E6037">
            <w:pPr>
              <w:pBdr>
                <w:top w:val="nil"/>
                <w:left w:val="nil"/>
                <w:bottom w:val="nil"/>
                <w:right w:val="nil"/>
                <w:between w:val="nil"/>
              </w:pBdr>
              <w:spacing w:after="0"/>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 xml:space="preserve">Programos tikslai siejasi su Druskininkų ir Lazdijų rajono savivaldybių Pažangos plano tikslais ir uždaviniais: </w:t>
            </w:r>
          </w:p>
          <w:p w14:paraId="4BC8D931" w14:textId="77777777" w:rsidR="009E6037" w:rsidRPr="009E6037" w:rsidRDefault="009E6037" w:rsidP="009E603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1. Sudaryti sąlygas mokykloms organizuoti šiuolaikišką ugdymo procesą bei gerinti mokinių pasiekimus:</w:t>
            </w:r>
          </w:p>
          <w:p w14:paraId="73410D9B" w14:textId="77777777" w:rsidR="009E6037" w:rsidRPr="009E6037" w:rsidRDefault="00456F7B" w:rsidP="00456F7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9E6037" w:rsidRPr="009E6037">
              <w:rPr>
                <w:rFonts w:ascii="Times New Roman" w:eastAsia="Times New Roman" w:hAnsi="Times New Roman" w:cs="Times New Roman"/>
                <w:sz w:val="24"/>
                <w:szCs w:val="24"/>
              </w:rPr>
              <w:t xml:space="preserve"> Stiprinti mokinių kūrybiškumą ir lyderystę pamokose, sudarant sąlygas siekti asmeninės pažangos.</w:t>
            </w:r>
          </w:p>
          <w:p w14:paraId="21B3E73A" w14:textId="77777777" w:rsidR="009E6037" w:rsidRPr="009E6037" w:rsidRDefault="009E6037" w:rsidP="009E6037">
            <w:pPr>
              <w:pBdr>
                <w:top w:val="nil"/>
                <w:left w:val="nil"/>
                <w:bottom w:val="nil"/>
                <w:right w:val="nil"/>
                <w:between w:val="nil"/>
              </w:pBdr>
              <w:spacing w:after="0"/>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2. Tobulinti ugdymo(-si) turinio, formų ir metodų kokybę bei didinti jų įvairovę, siekiant pagerinti mokinių pasiekimus visose mokyklose:</w:t>
            </w:r>
          </w:p>
          <w:p w14:paraId="0DBA4F8D" w14:textId="77777777" w:rsidR="009E6037" w:rsidRPr="009E6037" w:rsidRDefault="009E6037" w:rsidP="009E6037">
            <w:pPr>
              <w:pBdr>
                <w:top w:val="nil"/>
                <w:left w:val="nil"/>
                <w:bottom w:val="nil"/>
                <w:right w:val="nil"/>
                <w:between w:val="nil"/>
              </w:pBdr>
              <w:spacing w:after="0"/>
              <w:rPr>
                <w:rFonts w:ascii="Times New Roman" w:eastAsia="Times New Roman" w:hAnsi="Times New Roman" w:cs="Times New Roman"/>
                <w:color w:val="000000"/>
                <w:sz w:val="24"/>
                <w:szCs w:val="24"/>
              </w:rPr>
            </w:pPr>
            <w:r w:rsidRPr="009E6037">
              <w:rPr>
                <w:rFonts w:ascii="Times New Roman" w:eastAsia="Times New Roman" w:hAnsi="Times New Roman" w:cs="Times New Roman"/>
                <w:color w:val="000000" w:themeColor="text1"/>
                <w:sz w:val="24"/>
                <w:szCs w:val="24"/>
              </w:rPr>
              <w:t>2.2. Stiprinti ir plėtoti įtraukiojo ugdymo galimybes kiekvienoje mokykloje;</w:t>
            </w:r>
          </w:p>
          <w:p w14:paraId="3F8A7F88" w14:textId="77777777" w:rsidR="009E6037" w:rsidRPr="009E6037" w:rsidRDefault="009E6037" w:rsidP="009E6037">
            <w:pPr>
              <w:pBdr>
                <w:top w:val="nil"/>
                <w:left w:val="nil"/>
                <w:bottom w:val="nil"/>
                <w:right w:val="nil"/>
                <w:between w:val="nil"/>
              </w:pBdr>
              <w:spacing w:after="0"/>
              <w:rPr>
                <w:rFonts w:ascii="Times New Roman" w:eastAsia="Times New Roman" w:hAnsi="Times New Roman" w:cs="Times New Roman"/>
                <w:color w:val="FF0000"/>
                <w:sz w:val="24"/>
                <w:szCs w:val="24"/>
              </w:rPr>
            </w:pPr>
            <w:r w:rsidRPr="009E6037">
              <w:rPr>
                <w:rFonts w:ascii="Times New Roman" w:eastAsia="Times New Roman" w:hAnsi="Times New Roman" w:cs="Times New Roman"/>
                <w:sz w:val="24"/>
                <w:szCs w:val="24"/>
              </w:rPr>
              <w:t>2.3. Didinti kultūrinio ugdymo galimybių įvairovę, sudarant sąlygas mokinių saviraiškai, užimtumui, socializacijai ir gebėjimų plėtotei</w:t>
            </w:r>
            <w:r w:rsidRPr="009E6037">
              <w:rPr>
                <w:rFonts w:ascii="Times New Roman" w:eastAsia="Times New Roman" w:hAnsi="Times New Roman" w:cs="Times New Roman"/>
                <w:color w:val="000000" w:themeColor="text1"/>
                <w:sz w:val="24"/>
                <w:szCs w:val="24"/>
              </w:rPr>
              <w:t>.</w:t>
            </w:r>
          </w:p>
          <w:p w14:paraId="3F4B5DCC" w14:textId="77777777" w:rsidR="009E6037" w:rsidRPr="009E6037" w:rsidRDefault="009E6037" w:rsidP="009E6037">
            <w:pPr>
              <w:spacing w:after="0" w:line="240" w:lineRule="auto"/>
              <w:ind w:firstLine="567"/>
              <w:jc w:val="both"/>
              <w:rPr>
                <w:rFonts w:ascii="Times New Roman" w:eastAsia="Times New Roman" w:hAnsi="Times New Roman" w:cs="Times New Roman"/>
                <w:sz w:val="24"/>
                <w:szCs w:val="24"/>
                <w:lang w:eastAsia="lt-LT"/>
              </w:rPr>
            </w:pPr>
            <w:r w:rsidRPr="009E6037">
              <w:rPr>
                <w:rFonts w:ascii="Times New Roman" w:eastAsia="Times New Roman" w:hAnsi="Times New Roman" w:cs="Times New Roman"/>
                <w:sz w:val="24"/>
                <w:szCs w:val="24"/>
                <w:lang w:eastAsia="lt-LT"/>
              </w:rPr>
              <w:t>Kultūrinis ugdymas daro įtaką mokinių akademiniams pasiekimams bei kompetencijų ugdymui – dėmesio sutelkimui, saviraiškai, socialiam elgesiui klasėje, kalbos vystymuisi, skaitymo įgūdžių plėtrai. Dailės, literatūros ir kitų kultūros bei meno krypčių veiklos gali sumažinti emocinį kalbos sunkumų poveikį, nerimą ir baimę. Kultūrinis ugdymas suteikia naujų prieigų individualiems ugdymosi poreikiams pažinti ir atliepti, jis vertingas kaip vienas įtraukiojo ugdymo stiprinimo būdų. Bendradarbiaujant su kultūrinio ugdymo socialiniais partneriais kuriama ilgalaikė įtrauki kultūrinio ugdymo programa.</w:t>
            </w:r>
          </w:p>
          <w:p w14:paraId="495A2956" w14:textId="77777777" w:rsidR="009E6037" w:rsidRPr="009E6037" w:rsidRDefault="009E6037" w:rsidP="009E6037">
            <w:pPr>
              <w:spacing w:after="0" w:line="240" w:lineRule="auto"/>
              <w:ind w:firstLine="567"/>
              <w:jc w:val="both"/>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Mokiniai, dalyvaudami įtraukioje ilgalaikėje kultūrinio ugdymo programoje, susipažins su Pietų Lietuvos iškiliomis asmenybėmis – poetu Sigitu Geda ir dailininku, kompozitoriumi Mikalojumi Konstantinu Čiurlioniu bei jų kūryba. Atsižvelgdami į savo gebėjimus ir kūrybinius polinkius, mokiniai išbandys įvairias meninės raiškos formas, išreikš savo interpretacinį santykį su menu, kultūra, literatūra kaip stebėtojai, vartotojai, atlikėjai, kūrėjai ar kritikai. Programos metu bus organizuojamos kūrybinės dirbtuvės, mokiniai dalyvaus edukacinėse programose, kurias pasiūlys socialiniai partneriai – muziejai, bibliotekos, meno mokyklos, meno centrai. Bus integruojami įvairūs dalykai, išvykstama į profesionalaus meno renginius visoje Lietuvoje.</w:t>
            </w:r>
          </w:p>
          <w:p w14:paraId="22F093FF" w14:textId="77777777" w:rsidR="009E6037" w:rsidRPr="009E6037" w:rsidRDefault="009E6037" w:rsidP="009E6037">
            <w:pPr>
              <w:spacing w:after="0" w:line="240" w:lineRule="auto"/>
              <w:ind w:firstLine="567"/>
              <w:jc w:val="both"/>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Programos įgyvendinamas vyks ugdymo proceso metu per įvairių dalykų pamokas, bendras veiklas, renginius, edukacinius užsiėmimus.</w:t>
            </w:r>
            <w:r w:rsidRPr="009E6037">
              <w:rPr>
                <w:rFonts w:ascii="Times New Roman" w:eastAsia="Times New Roman" w:hAnsi="Times New Roman" w:cs="Times New Roman"/>
                <w:sz w:val="24"/>
                <w:szCs w:val="20"/>
              </w:rPr>
              <w:t xml:space="preserve"> </w:t>
            </w:r>
            <w:r w:rsidRPr="009E6037">
              <w:rPr>
                <w:rFonts w:ascii="Times New Roman" w:eastAsia="Times New Roman" w:hAnsi="Times New Roman" w:cs="Times New Roman"/>
                <w:sz w:val="24"/>
                <w:szCs w:val="24"/>
              </w:rPr>
              <w:t>Programos turinys, siūlomos veiklos, renginiai įtraukiami į formaliojo švietimo įvairių dalykų ir neformaliojo švietimo ilgalaikius planus.</w:t>
            </w:r>
          </w:p>
          <w:p w14:paraId="026A699E"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lastRenderedPageBreak/>
              <w:t>Programos metu galimi metodai:</w:t>
            </w:r>
          </w:p>
          <w:p w14:paraId="47628CEB" w14:textId="77777777" w:rsidR="009E6037" w:rsidRPr="009E6037" w:rsidRDefault="009E6037" w:rsidP="009E6037">
            <w:pPr>
              <w:numPr>
                <w:ilvl w:val="0"/>
                <w:numId w:val="2"/>
              </w:numPr>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b/>
                <w:sz w:val="24"/>
                <w:szCs w:val="20"/>
              </w:rPr>
              <w:t>diskusijų forumai</w:t>
            </w:r>
            <w:r w:rsidRPr="009E6037">
              <w:rPr>
                <w:rFonts w:ascii="Times New Roman" w:eastAsia="Times New Roman" w:hAnsi="Times New Roman" w:cs="Times New Roman"/>
                <w:sz w:val="24"/>
                <w:szCs w:val="20"/>
              </w:rPr>
              <w:t xml:space="preserve"> (apskritasis stalas, debatai, internetinis forumas) apie pasirinktą autorių.  Galimi forumai su keliomis Druskininkų miesto ir Lazdijų rajono savivaldybių mokyklomis ar klasėmis, kuriuose mokiniai galėtų diskutuoti įvairiomis temomis (pvz., apie pasirinktą autorių, autoriaus kūrinį, meno darbą ir kt.);</w:t>
            </w:r>
          </w:p>
          <w:p w14:paraId="2AC4E7E5" w14:textId="77777777" w:rsidR="009E6037" w:rsidRPr="009E6037" w:rsidRDefault="009E6037" w:rsidP="009E6037">
            <w:pPr>
              <w:numPr>
                <w:ilvl w:val="0"/>
                <w:numId w:val="2"/>
              </w:numPr>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b/>
                <w:sz w:val="24"/>
                <w:szCs w:val="20"/>
              </w:rPr>
              <w:t>edukaciniai rebusai</w:t>
            </w:r>
            <w:r w:rsidRPr="009E6037">
              <w:rPr>
                <w:rFonts w:ascii="Times New Roman" w:eastAsia="Times New Roman" w:hAnsi="Times New Roman" w:cs="Times New Roman"/>
                <w:sz w:val="24"/>
                <w:szCs w:val="20"/>
              </w:rPr>
              <w:t>. Galimos kelių dalykų integracijos pasirinkto autoriaus aspektu;</w:t>
            </w:r>
          </w:p>
          <w:p w14:paraId="5F010279" w14:textId="77777777" w:rsidR="009E6037" w:rsidRPr="009E6037" w:rsidRDefault="009E6037" w:rsidP="009E6037">
            <w:pPr>
              <w:numPr>
                <w:ilvl w:val="0"/>
                <w:numId w:val="2"/>
              </w:numPr>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b/>
                <w:sz w:val="24"/>
                <w:szCs w:val="20"/>
              </w:rPr>
              <w:t>orientacinės - edukacinės užduotys</w:t>
            </w:r>
            <w:r w:rsidRPr="009E6037">
              <w:rPr>
                <w:rFonts w:ascii="Times New Roman" w:eastAsia="Times New Roman" w:hAnsi="Times New Roman" w:cs="Times New Roman"/>
                <w:sz w:val="24"/>
                <w:szCs w:val="20"/>
              </w:rPr>
              <w:t>, naudojant mobiliąją programėlę, pvz., Actionbound;</w:t>
            </w:r>
          </w:p>
          <w:p w14:paraId="44C8C455" w14:textId="77777777" w:rsidR="009E6037" w:rsidRPr="009E6037" w:rsidRDefault="009E6037" w:rsidP="009E6037">
            <w:pPr>
              <w:numPr>
                <w:ilvl w:val="0"/>
                <w:numId w:val="2"/>
              </w:numPr>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b/>
                <w:sz w:val="24"/>
                <w:szCs w:val="20"/>
              </w:rPr>
              <w:t>projektai</w:t>
            </w:r>
            <w:r w:rsidRPr="009E6037">
              <w:rPr>
                <w:rFonts w:ascii="Times New Roman" w:eastAsia="Times New Roman" w:hAnsi="Times New Roman" w:cs="Times New Roman"/>
                <w:sz w:val="24"/>
                <w:szCs w:val="20"/>
              </w:rPr>
              <w:t xml:space="preserve"> (trumpalaikiai, ilgalaikiai</w:t>
            </w:r>
            <w:r>
              <w:rPr>
                <w:rFonts w:ascii="Times New Roman" w:eastAsia="Times New Roman" w:hAnsi="Times New Roman" w:cs="Times New Roman"/>
                <w:sz w:val="24"/>
                <w:szCs w:val="20"/>
              </w:rPr>
              <w:t xml:space="preserve">, įskaitant </w:t>
            </w:r>
            <w:r>
              <w:rPr>
                <w:rFonts w:ascii="Times New Roman" w:eastAsia="Times New Roman" w:hAnsi="Times New Roman" w:cs="Times New Roman"/>
                <w:b/>
                <w:bCs/>
                <w:sz w:val="24"/>
                <w:szCs w:val="24"/>
              </w:rPr>
              <w:t>menų projektus,</w:t>
            </w:r>
            <w:r>
              <w:rPr>
                <w:rFonts w:ascii="Times New Roman" w:eastAsia="Times New Roman" w:hAnsi="Times New Roman" w:cs="Times New Roman"/>
                <w:sz w:val="24"/>
                <w:szCs w:val="24"/>
              </w:rPr>
              <w:t xml:space="preserve"> skatinančius</w:t>
            </w:r>
            <w:r w:rsidRPr="009E6037">
              <w:rPr>
                <w:rFonts w:ascii="Times New Roman" w:eastAsia="Times New Roman" w:hAnsi="Times New Roman" w:cs="Times New Roman"/>
                <w:sz w:val="24"/>
                <w:szCs w:val="24"/>
              </w:rPr>
              <w:t xml:space="preserve"> mokinius kurti meninius kūrinius (integruojama keletas dalykų), kurie atspindėtų jų supratimą apie tam tikrą temą ar potemę</w:t>
            </w:r>
            <w:r w:rsidRPr="009E6037">
              <w:rPr>
                <w:rFonts w:ascii="Times New Roman" w:eastAsia="Times New Roman" w:hAnsi="Times New Roman" w:cs="Times New Roman"/>
                <w:sz w:val="24"/>
                <w:szCs w:val="20"/>
              </w:rPr>
              <w:t xml:space="preserve"> ); </w:t>
            </w:r>
          </w:p>
          <w:p w14:paraId="6520CBB1" w14:textId="77777777" w:rsidR="009E6037" w:rsidRPr="009E6037" w:rsidRDefault="009E6037" w:rsidP="009E6037">
            <w:pPr>
              <w:numPr>
                <w:ilvl w:val="0"/>
                <w:numId w:val="2"/>
              </w:numPr>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b/>
                <w:sz w:val="24"/>
                <w:szCs w:val="20"/>
              </w:rPr>
              <w:t>konkursai, viktorinos</w:t>
            </w:r>
            <w:r w:rsidRPr="009E6037">
              <w:rPr>
                <w:rFonts w:ascii="Times New Roman" w:eastAsia="Times New Roman" w:hAnsi="Times New Roman" w:cs="Times New Roman"/>
                <w:sz w:val="24"/>
                <w:szCs w:val="20"/>
              </w:rPr>
              <w:t>;</w:t>
            </w:r>
          </w:p>
          <w:p w14:paraId="363324D6" w14:textId="77777777" w:rsidR="009E6037" w:rsidRDefault="009E6037" w:rsidP="009E6037">
            <w:pPr>
              <w:numPr>
                <w:ilvl w:val="0"/>
                <w:numId w:val="2"/>
              </w:numPr>
              <w:spacing w:after="0" w:line="240" w:lineRule="auto"/>
              <w:contextualSpacing/>
              <w:rPr>
                <w:rFonts w:ascii="Times New Roman" w:eastAsia="Times New Roman" w:hAnsi="Times New Roman" w:cs="Times New Roman"/>
                <w:sz w:val="24"/>
                <w:szCs w:val="20"/>
              </w:rPr>
            </w:pPr>
            <w:r w:rsidRPr="00456F7B">
              <w:rPr>
                <w:rFonts w:ascii="Times New Roman" w:eastAsia="Times New Roman" w:hAnsi="Times New Roman" w:cs="Times New Roman"/>
                <w:b/>
                <w:sz w:val="24"/>
                <w:szCs w:val="20"/>
              </w:rPr>
              <w:t>skaitmeninių mokymosi objektų naudojimas</w:t>
            </w:r>
            <w:r w:rsidRPr="009E6037">
              <w:rPr>
                <w:rFonts w:ascii="Times New Roman" w:eastAsia="Times New Roman" w:hAnsi="Times New Roman" w:cs="Times New Roman"/>
                <w:sz w:val="24"/>
                <w:szCs w:val="20"/>
              </w:rPr>
              <w:t>: skaitmeninės, virtualios kelio</w:t>
            </w:r>
            <w:r w:rsidR="00456F7B">
              <w:rPr>
                <w:rFonts w:ascii="Times New Roman" w:eastAsia="Times New Roman" w:hAnsi="Times New Roman" w:cs="Times New Roman"/>
                <w:sz w:val="24"/>
                <w:szCs w:val="20"/>
              </w:rPr>
              <w:t>nės, skaičiavimai ar stebėjimai;</w:t>
            </w:r>
          </w:p>
          <w:p w14:paraId="6318EFEB" w14:textId="77777777" w:rsidR="008E7F8C" w:rsidRPr="009E6037" w:rsidRDefault="00456F7B" w:rsidP="008E7F8C">
            <w:pPr>
              <w:numPr>
                <w:ilvl w:val="0"/>
                <w:numId w:val="2"/>
              </w:num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b/>
                <w:sz w:val="24"/>
                <w:szCs w:val="20"/>
              </w:rPr>
              <w:t>m</w:t>
            </w:r>
            <w:r w:rsidR="008E7F8C" w:rsidRPr="00456F7B">
              <w:rPr>
                <w:rFonts w:ascii="Times New Roman" w:eastAsia="Times New Roman" w:hAnsi="Times New Roman" w:cs="Times New Roman"/>
                <w:b/>
                <w:sz w:val="24"/>
                <w:szCs w:val="20"/>
              </w:rPr>
              <w:t>okomoji programinė įranga</w:t>
            </w:r>
            <w:r w:rsidR="008E7F8C">
              <w:rPr>
                <w:rFonts w:ascii="Times New Roman" w:eastAsia="Times New Roman" w:hAnsi="Times New Roman" w:cs="Times New Roman"/>
                <w:sz w:val="24"/>
                <w:szCs w:val="20"/>
              </w:rPr>
              <w:t>: n</w:t>
            </w:r>
            <w:r w:rsidR="008E7F8C" w:rsidRPr="008E7F8C">
              <w:rPr>
                <w:rFonts w:ascii="Times New Roman" w:eastAsia="Times New Roman" w:hAnsi="Times New Roman" w:cs="Times New Roman"/>
                <w:sz w:val="24"/>
                <w:szCs w:val="20"/>
              </w:rPr>
              <w:t>audojamos įvairios programinės įrangos (ar tiesiog laisvai prieinamos kompiuterinės platformos).</w:t>
            </w:r>
          </w:p>
          <w:p w14:paraId="4EB903D4" w14:textId="43BE5DDA" w:rsidR="009E6037" w:rsidRPr="009E6037" w:rsidRDefault="009E6037" w:rsidP="008E7F8C">
            <w:pPr>
              <w:spacing w:after="0" w:line="240" w:lineRule="auto"/>
              <w:ind w:firstLine="720"/>
              <w:jc w:val="both"/>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Druskininkų savivaldybės kultūrinio ugdymo komanda programą rengia kartu su Lazdijų savivaldybės šios srities ko</w:t>
            </w:r>
            <w:r w:rsidR="00456F7B">
              <w:rPr>
                <w:rFonts w:ascii="Times New Roman" w:eastAsia="Times New Roman" w:hAnsi="Times New Roman" w:cs="Times New Roman"/>
                <w:sz w:val="24"/>
                <w:szCs w:val="24"/>
              </w:rPr>
              <w:t>manda. Komandos pasirinktos asmenybės</w:t>
            </w:r>
            <w:r w:rsidRPr="009E6037">
              <w:rPr>
                <w:rFonts w:ascii="Times New Roman" w:eastAsia="Times New Roman" w:hAnsi="Times New Roman" w:cs="Times New Roman"/>
                <w:sz w:val="24"/>
                <w:szCs w:val="24"/>
              </w:rPr>
              <w:t xml:space="preserve"> – dailininkas ir kompozitorius M. K. Čiur</w:t>
            </w:r>
            <w:r w:rsidR="00456F7B">
              <w:rPr>
                <w:rFonts w:ascii="Times New Roman" w:eastAsia="Times New Roman" w:hAnsi="Times New Roman" w:cs="Times New Roman"/>
                <w:sz w:val="24"/>
                <w:szCs w:val="24"/>
              </w:rPr>
              <w:t>lionis ir poetas S.</w:t>
            </w:r>
            <w:r w:rsidRPr="009E6037">
              <w:rPr>
                <w:rFonts w:ascii="Times New Roman" w:eastAsia="Times New Roman" w:hAnsi="Times New Roman" w:cs="Times New Roman"/>
                <w:sz w:val="24"/>
                <w:szCs w:val="24"/>
              </w:rPr>
              <w:t xml:space="preserve"> Geda.</w:t>
            </w:r>
          </w:p>
        </w:tc>
      </w:tr>
      <w:tr w:rsidR="009E6037" w:rsidRPr="009E6037" w14:paraId="118FF2B4" w14:textId="77777777" w:rsidTr="00F3677C">
        <w:trPr>
          <w:trHeight w:val="930"/>
        </w:trPr>
        <w:tc>
          <w:tcPr>
            <w:tcW w:w="570" w:type="dxa"/>
            <w:tcMar>
              <w:left w:w="108" w:type="dxa"/>
              <w:right w:w="108" w:type="dxa"/>
            </w:tcMar>
          </w:tcPr>
          <w:p w14:paraId="3FD82722"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lastRenderedPageBreak/>
              <w:t>4.</w:t>
            </w:r>
          </w:p>
        </w:tc>
        <w:tc>
          <w:tcPr>
            <w:tcW w:w="9652" w:type="dxa"/>
            <w:gridSpan w:val="9"/>
            <w:tcMar>
              <w:left w:w="108" w:type="dxa"/>
              <w:right w:w="108" w:type="dxa"/>
            </w:tcMar>
            <w:vAlign w:val="center"/>
          </w:tcPr>
          <w:p w14:paraId="62621638" w14:textId="77777777" w:rsidR="009E6037" w:rsidRPr="009E6037" w:rsidRDefault="009E6037" w:rsidP="009E6037">
            <w:pPr>
              <w:spacing w:after="0" w:line="240" w:lineRule="auto"/>
              <w:rPr>
                <w:rFonts w:ascii="Times New Roman" w:eastAsia="Times New Roman" w:hAnsi="Times New Roman" w:cs="Times New Roman"/>
                <w:i/>
                <w:iCs/>
                <w:sz w:val="24"/>
                <w:szCs w:val="20"/>
              </w:rPr>
            </w:pPr>
            <w:r w:rsidRPr="009E6037">
              <w:rPr>
                <w:rFonts w:ascii="Times New Roman" w:eastAsia="Times New Roman" w:hAnsi="Times New Roman" w:cs="Times New Roman"/>
                <w:sz w:val="24"/>
                <w:szCs w:val="20"/>
              </w:rPr>
              <w:t>Ugdymo veiklos sąsaja su mokomaisiais dalykais</w:t>
            </w:r>
            <w:r w:rsidRPr="009E6037">
              <w:rPr>
                <w:rFonts w:ascii="Times New Roman" w:eastAsia="Times New Roman" w:hAnsi="Times New Roman" w:cs="Times New Roman"/>
                <w:i/>
                <w:iCs/>
                <w:sz w:val="24"/>
                <w:szCs w:val="20"/>
              </w:rPr>
              <w:t>.</w:t>
            </w:r>
          </w:p>
          <w:p w14:paraId="67FB5E7F" w14:textId="77777777" w:rsidR="009E6037" w:rsidRPr="009E6037" w:rsidRDefault="009E6037" w:rsidP="009E6037">
            <w:pPr>
              <w:spacing w:after="0" w:line="240" w:lineRule="auto"/>
              <w:rPr>
                <w:rFonts w:ascii="Times New Roman" w:eastAsia="Times New Roman" w:hAnsi="Times New Roman" w:cs="Times New Roman"/>
                <w:i/>
                <w:iCs/>
                <w:sz w:val="24"/>
                <w:szCs w:val="20"/>
              </w:rPr>
            </w:pPr>
          </w:p>
          <w:p w14:paraId="31652D84" w14:textId="77777777" w:rsidR="009E6037" w:rsidRPr="009E6037" w:rsidRDefault="009E6037" w:rsidP="009E6037">
            <w:pPr>
              <w:spacing w:after="0" w:line="240" w:lineRule="auto"/>
              <w:jc w:val="both"/>
              <w:rPr>
                <w:rFonts w:ascii="Times New Roman" w:eastAsia="Times New Roman" w:hAnsi="Times New Roman" w:cs="Times New Roman"/>
                <w:bCs/>
                <w:iCs/>
                <w:sz w:val="24"/>
                <w:szCs w:val="24"/>
              </w:rPr>
            </w:pPr>
            <w:r w:rsidRPr="009E6037">
              <w:rPr>
                <w:rFonts w:ascii="Times New Roman" w:eastAsia="Times New Roman" w:hAnsi="Times New Roman" w:cs="Times New Roman"/>
                <w:bCs/>
                <w:iCs/>
                <w:sz w:val="24"/>
                <w:szCs w:val="24"/>
              </w:rPr>
              <w:t>Lietuvių kalba ir liter</w:t>
            </w:r>
            <w:sdt>
              <w:sdtPr>
                <w:rPr>
                  <w:rFonts w:ascii="Times New Roman" w:eastAsia="Times New Roman" w:hAnsi="Times New Roman" w:cs="Times New Roman"/>
                  <w:bCs/>
                  <w:iCs/>
                  <w:sz w:val="24"/>
                  <w:szCs w:val="20"/>
                </w:rPr>
                <w:tag w:val="goog_rdk_0"/>
                <w:id w:val="1689634407"/>
              </w:sdtPr>
              <w:sdtEndPr/>
              <w:sdtContent>
                <w:r w:rsidRPr="009E6037">
                  <w:rPr>
                    <w:rFonts w:ascii="Times New Roman" w:eastAsia="Times New Roman" w:hAnsi="Times New Roman" w:cs="Times New Roman"/>
                    <w:bCs/>
                    <w:iCs/>
                    <w:sz w:val="24"/>
                    <w:szCs w:val="24"/>
                  </w:rPr>
                  <w:t>a</w:t>
                </w:r>
              </w:sdtContent>
            </w:sdt>
            <w:r w:rsidRPr="009E6037">
              <w:rPr>
                <w:rFonts w:ascii="Times New Roman" w:eastAsia="Times New Roman" w:hAnsi="Times New Roman" w:cs="Times New Roman"/>
                <w:bCs/>
                <w:iCs/>
                <w:sz w:val="24"/>
                <w:szCs w:val="24"/>
              </w:rPr>
              <w:t xml:space="preserve">tūra, matematika, </w:t>
            </w:r>
            <w:r w:rsidRPr="009E6037">
              <w:rPr>
                <w:rFonts w:ascii="Times New Roman" w:eastAsia="Times New Roman" w:hAnsi="Times New Roman" w:cs="Times New Roman"/>
                <w:bCs/>
                <w:iCs/>
                <w:color w:val="000000"/>
                <w:sz w:val="24"/>
                <w:szCs w:val="24"/>
              </w:rPr>
              <w:t xml:space="preserve">dorinis ugdymas (etika, tikyba), muzika, anglų kalba, dailė, biologija, istorija, technologijos, informacinės technologijos. </w:t>
            </w:r>
          </w:p>
        </w:tc>
      </w:tr>
      <w:tr w:rsidR="009E6037" w:rsidRPr="009E6037" w14:paraId="5FCCDF93" w14:textId="77777777" w:rsidTr="00F3677C">
        <w:trPr>
          <w:trHeight w:val="255"/>
        </w:trPr>
        <w:tc>
          <w:tcPr>
            <w:tcW w:w="570" w:type="dxa"/>
            <w:tcMar>
              <w:left w:w="108" w:type="dxa"/>
              <w:right w:w="108" w:type="dxa"/>
            </w:tcMar>
          </w:tcPr>
          <w:p w14:paraId="5A5E9D62"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color w:val="000000" w:themeColor="text1"/>
                <w:sz w:val="24"/>
                <w:szCs w:val="24"/>
              </w:rPr>
              <w:t>5.</w:t>
            </w:r>
          </w:p>
        </w:tc>
        <w:tc>
          <w:tcPr>
            <w:tcW w:w="9652" w:type="dxa"/>
            <w:gridSpan w:val="9"/>
            <w:tcMar>
              <w:left w:w="108" w:type="dxa"/>
              <w:right w:w="108" w:type="dxa"/>
            </w:tcMar>
            <w:vAlign w:val="center"/>
          </w:tcPr>
          <w:p w14:paraId="7AC8A911" w14:textId="77777777" w:rsidR="009E6037" w:rsidRPr="009E6037" w:rsidRDefault="00456F7B" w:rsidP="009E603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color w:val="000000" w:themeColor="text1"/>
                <w:sz w:val="24"/>
                <w:szCs w:val="20"/>
              </w:rPr>
              <w:t>Ugdymo veiklos tikslas:</w:t>
            </w:r>
          </w:p>
          <w:p w14:paraId="7F0AE3AA" w14:textId="77777777" w:rsidR="009E6037" w:rsidRPr="009E6037" w:rsidRDefault="009E6037" w:rsidP="008E7F8C">
            <w:pPr>
              <w:spacing w:after="0" w:line="240" w:lineRule="auto"/>
              <w:jc w:val="both"/>
              <w:rPr>
                <w:rFonts w:ascii="Times New Roman" w:eastAsia="Times New Roman" w:hAnsi="Times New Roman" w:cs="Times New Roman"/>
                <w:sz w:val="24"/>
                <w:szCs w:val="20"/>
                <w:highlight w:val="yellow"/>
              </w:rPr>
            </w:pPr>
            <w:r w:rsidRPr="009E6037">
              <w:rPr>
                <w:rFonts w:ascii="Times New Roman" w:eastAsia="Times New Roman" w:hAnsi="Times New Roman" w:cs="Times New Roman"/>
                <w:sz w:val="24"/>
                <w:szCs w:val="24"/>
              </w:rPr>
              <w:t xml:space="preserve">Bendradarbiaujant Druskininkų ir Lazdijų rajono savivaldybėms, kurti </w:t>
            </w:r>
            <w:r w:rsidRPr="009E6037">
              <w:rPr>
                <w:rFonts w:ascii="Times New Roman" w:eastAsia="Times New Roman" w:hAnsi="Times New Roman" w:cs="Times New Roman"/>
                <w:color w:val="000000" w:themeColor="text1"/>
                <w:sz w:val="24"/>
                <w:szCs w:val="24"/>
              </w:rPr>
              <w:t xml:space="preserve">ilgalaikę integruotą kultūrino ugdymo programą, orientuotą į XXI amžiaus mokinių kompetencijų </w:t>
            </w:r>
            <w:r w:rsidRPr="009E6037">
              <w:rPr>
                <w:rFonts w:ascii="Times New Roman" w:eastAsia="Times New Roman" w:hAnsi="Times New Roman" w:cs="Times New Roman"/>
                <w:sz w:val="24"/>
                <w:szCs w:val="24"/>
              </w:rPr>
              <w:t>ugdymą: emocinį intelektą, kūrybiškumą, kritinį mąstymą, bendravimą ir bendradarbiavimą.</w:t>
            </w:r>
          </w:p>
        </w:tc>
      </w:tr>
      <w:tr w:rsidR="009E6037" w:rsidRPr="009E6037" w14:paraId="32112EDA" w14:textId="77777777" w:rsidTr="00F3677C">
        <w:trPr>
          <w:trHeight w:val="240"/>
        </w:trPr>
        <w:tc>
          <w:tcPr>
            <w:tcW w:w="570" w:type="dxa"/>
            <w:tcMar>
              <w:left w:w="108" w:type="dxa"/>
              <w:right w:w="108" w:type="dxa"/>
            </w:tcMar>
          </w:tcPr>
          <w:p w14:paraId="51A9FD1E"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6.</w:t>
            </w:r>
          </w:p>
        </w:tc>
        <w:tc>
          <w:tcPr>
            <w:tcW w:w="9652" w:type="dxa"/>
            <w:gridSpan w:val="9"/>
            <w:shd w:val="clear" w:color="auto" w:fill="auto"/>
            <w:tcMar>
              <w:left w:w="108" w:type="dxa"/>
              <w:right w:w="108" w:type="dxa"/>
            </w:tcMar>
            <w:vAlign w:val="center"/>
          </w:tcPr>
          <w:p w14:paraId="01604543" w14:textId="77777777" w:rsidR="00456F7B" w:rsidRDefault="009E6037" w:rsidP="00456F7B">
            <w:pPr>
              <w:spacing w:after="0" w:line="240" w:lineRule="auto"/>
              <w:rPr>
                <w:rFonts w:ascii="Times New Roman" w:eastAsia="Times New Roman" w:hAnsi="Times New Roman" w:cs="Times New Roman"/>
                <w:b/>
                <w:bCs/>
                <w:color w:val="000000" w:themeColor="text1"/>
                <w:sz w:val="24"/>
                <w:szCs w:val="20"/>
              </w:rPr>
            </w:pPr>
            <w:r w:rsidRPr="009E6037">
              <w:rPr>
                <w:rFonts w:ascii="Times New Roman" w:eastAsia="Times New Roman" w:hAnsi="Times New Roman" w:cs="Times New Roman"/>
                <w:color w:val="000000" w:themeColor="text1"/>
                <w:sz w:val="24"/>
                <w:szCs w:val="20"/>
              </w:rPr>
              <w:t>Ugdymo veiklos uždaviniai</w:t>
            </w:r>
            <w:r w:rsidR="00456F7B">
              <w:rPr>
                <w:rFonts w:ascii="Times New Roman" w:eastAsia="Times New Roman" w:hAnsi="Times New Roman" w:cs="Times New Roman"/>
                <w:color w:val="000000" w:themeColor="text1"/>
                <w:sz w:val="24"/>
                <w:szCs w:val="20"/>
              </w:rPr>
              <w:t>:</w:t>
            </w:r>
          </w:p>
          <w:p w14:paraId="654DDB40" w14:textId="77777777" w:rsidR="009E6037" w:rsidRPr="00456F7B" w:rsidRDefault="009E6037" w:rsidP="00456F7B">
            <w:pPr>
              <w:pStyle w:val="Sraopastraipa"/>
              <w:numPr>
                <w:ilvl w:val="0"/>
                <w:numId w:val="3"/>
              </w:numPr>
              <w:spacing w:after="0" w:line="240" w:lineRule="auto"/>
              <w:rPr>
                <w:rFonts w:ascii="Times New Roman" w:eastAsia="Times New Roman" w:hAnsi="Times New Roman" w:cs="Times New Roman"/>
                <w:color w:val="010101"/>
                <w:sz w:val="24"/>
                <w:szCs w:val="24"/>
              </w:rPr>
            </w:pPr>
            <w:r w:rsidRPr="00456F7B">
              <w:rPr>
                <w:rFonts w:ascii="Times New Roman" w:eastAsia="Times New Roman" w:hAnsi="Times New Roman" w:cs="Times New Roman"/>
                <w:color w:val="010101"/>
                <w:sz w:val="24"/>
                <w:szCs w:val="24"/>
              </w:rPr>
              <w:t>Kurti ir išbandyti integruotus, kultūriniu ugdymu ir kūryba pagrįstus ugdymo metodus;</w:t>
            </w:r>
          </w:p>
          <w:p w14:paraId="136E1683" w14:textId="77777777" w:rsidR="007E00BB" w:rsidRDefault="009E6037" w:rsidP="009E6037">
            <w:pPr>
              <w:numPr>
                <w:ilvl w:val="0"/>
                <w:numId w:val="3"/>
              </w:numPr>
              <w:autoSpaceDE w:val="0"/>
              <w:autoSpaceDN w:val="0"/>
              <w:adjustRightInd w:val="0"/>
              <w:spacing w:after="0" w:line="240" w:lineRule="auto"/>
              <w:contextualSpacing/>
              <w:rPr>
                <w:rFonts w:ascii="Times New Roman" w:eastAsia="Times New Roman" w:hAnsi="Times New Roman" w:cs="Times New Roman"/>
                <w:color w:val="010101"/>
                <w:sz w:val="24"/>
                <w:szCs w:val="24"/>
              </w:rPr>
            </w:pPr>
            <w:r w:rsidRPr="009E6037">
              <w:rPr>
                <w:rFonts w:ascii="Times New Roman" w:eastAsia="ArialMT" w:hAnsi="Times New Roman" w:cs="Times New Roman"/>
                <w:color w:val="010101"/>
                <w:sz w:val="24"/>
                <w:szCs w:val="24"/>
              </w:rPr>
              <w:t xml:space="preserve">Naudoti šiuolaikinius ugdymo metodus, </w:t>
            </w:r>
            <w:r w:rsidRPr="009E6037">
              <w:rPr>
                <w:rFonts w:ascii="Times New Roman" w:eastAsia="Times New Roman" w:hAnsi="Times New Roman" w:cs="Times New Roman"/>
                <w:color w:val="010101"/>
                <w:sz w:val="24"/>
                <w:szCs w:val="24"/>
              </w:rPr>
              <w:t xml:space="preserve">pasitelkiant įvairias technologijas, kultūrines </w:t>
            </w:r>
          </w:p>
          <w:p w14:paraId="76E12421" w14:textId="44EEACF5" w:rsidR="009E6037" w:rsidRPr="009E6037" w:rsidRDefault="009E6037" w:rsidP="007E00BB">
            <w:pPr>
              <w:autoSpaceDE w:val="0"/>
              <w:autoSpaceDN w:val="0"/>
              <w:adjustRightInd w:val="0"/>
              <w:spacing w:after="0" w:line="240" w:lineRule="auto"/>
              <w:contextualSpacing/>
              <w:rPr>
                <w:rFonts w:ascii="Times New Roman" w:eastAsia="Times New Roman" w:hAnsi="Times New Roman" w:cs="Times New Roman"/>
                <w:color w:val="010101"/>
                <w:sz w:val="24"/>
                <w:szCs w:val="24"/>
              </w:rPr>
            </w:pPr>
            <w:r w:rsidRPr="009E6037">
              <w:rPr>
                <w:rFonts w:ascii="Times New Roman" w:eastAsia="Times New Roman" w:hAnsi="Times New Roman" w:cs="Times New Roman"/>
                <w:color w:val="010101"/>
                <w:sz w:val="24"/>
                <w:szCs w:val="24"/>
              </w:rPr>
              <w:t>edukacines aplinkas, esančias už mokyklos ribų, ir kitus prieinamus resursus.</w:t>
            </w:r>
          </w:p>
          <w:p w14:paraId="37134294" w14:textId="77777777" w:rsidR="007E00BB" w:rsidRDefault="009E6037" w:rsidP="009E6037">
            <w:pPr>
              <w:numPr>
                <w:ilvl w:val="0"/>
                <w:numId w:val="3"/>
              </w:numPr>
              <w:autoSpaceDE w:val="0"/>
              <w:autoSpaceDN w:val="0"/>
              <w:adjustRightInd w:val="0"/>
              <w:spacing w:after="0" w:line="240" w:lineRule="auto"/>
              <w:contextualSpacing/>
              <w:rPr>
                <w:rFonts w:ascii="Times New Roman" w:eastAsia="Times New Roman" w:hAnsi="Times New Roman" w:cs="Times New Roman"/>
                <w:color w:val="010101"/>
                <w:sz w:val="24"/>
                <w:szCs w:val="24"/>
              </w:rPr>
            </w:pPr>
            <w:r w:rsidRPr="009E6037">
              <w:rPr>
                <w:rFonts w:ascii="Times New Roman" w:eastAsia="Times New Roman" w:hAnsi="Times New Roman" w:cs="Times New Roman"/>
                <w:color w:val="010101"/>
                <w:sz w:val="24"/>
                <w:szCs w:val="24"/>
              </w:rPr>
              <w:t xml:space="preserve">Bendrojo ugdymo procese ugdyti mokinių kūrybingumą, kritinį mąstymą, kultūrinę ir </w:t>
            </w:r>
          </w:p>
          <w:p w14:paraId="3633F149" w14:textId="016266ED" w:rsidR="009E6037" w:rsidRPr="009E6037" w:rsidRDefault="009E6037" w:rsidP="007E00BB">
            <w:pPr>
              <w:autoSpaceDE w:val="0"/>
              <w:autoSpaceDN w:val="0"/>
              <w:adjustRightInd w:val="0"/>
              <w:spacing w:after="0" w:line="240" w:lineRule="auto"/>
              <w:contextualSpacing/>
              <w:rPr>
                <w:rFonts w:ascii="Times New Roman" w:eastAsia="Times New Roman" w:hAnsi="Times New Roman" w:cs="Times New Roman"/>
                <w:color w:val="010101"/>
                <w:sz w:val="24"/>
                <w:szCs w:val="24"/>
              </w:rPr>
            </w:pPr>
            <w:r w:rsidRPr="009E6037">
              <w:rPr>
                <w:rFonts w:ascii="Times New Roman" w:eastAsia="Times New Roman" w:hAnsi="Times New Roman" w:cs="Times New Roman"/>
                <w:color w:val="010101"/>
                <w:sz w:val="24"/>
                <w:szCs w:val="24"/>
              </w:rPr>
              <w:t>kitas svarbiausias XXI amžiaus kompetencijas.</w:t>
            </w:r>
          </w:p>
          <w:p w14:paraId="01BC5B8F" w14:textId="77777777" w:rsidR="009E6037" w:rsidRPr="009E6037" w:rsidRDefault="009E6037" w:rsidP="008E7F8C">
            <w:pPr>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color w:val="010101"/>
                <w:sz w:val="24"/>
                <w:szCs w:val="24"/>
              </w:rPr>
              <w:t xml:space="preserve">Plėsti mokinių mokymosi galimybių įvairovę. </w:t>
            </w:r>
          </w:p>
        </w:tc>
      </w:tr>
      <w:tr w:rsidR="009E6037" w:rsidRPr="009E6037" w14:paraId="025F39C6" w14:textId="77777777" w:rsidTr="00F3677C">
        <w:trPr>
          <w:trHeight w:val="345"/>
        </w:trPr>
        <w:tc>
          <w:tcPr>
            <w:tcW w:w="570" w:type="dxa"/>
            <w:vMerge w:val="restart"/>
            <w:shd w:val="clear" w:color="auto" w:fill="FFFFFF" w:themeFill="background1"/>
            <w:tcMar>
              <w:left w:w="108" w:type="dxa"/>
              <w:right w:w="108" w:type="dxa"/>
            </w:tcMar>
          </w:tcPr>
          <w:p w14:paraId="583F39FD" w14:textId="77777777" w:rsidR="009E6037" w:rsidRPr="009E6037" w:rsidRDefault="009E6037" w:rsidP="009E6037">
            <w:pPr>
              <w:spacing w:after="0" w:line="240" w:lineRule="auto"/>
              <w:jc w:val="center"/>
              <w:rPr>
                <w:rFonts w:ascii="Times New Roman" w:eastAsia="Times New Roman" w:hAnsi="Times New Roman" w:cs="Times New Roman"/>
                <w:sz w:val="24"/>
                <w:szCs w:val="20"/>
              </w:rPr>
            </w:pPr>
            <w:r w:rsidRPr="009E6037">
              <w:rPr>
                <w:rFonts w:ascii="Times New Roman" w:eastAsia="Times New Roman" w:hAnsi="Times New Roman" w:cs="Times New Roman"/>
                <w:color w:val="000000" w:themeColor="text1"/>
                <w:sz w:val="24"/>
                <w:szCs w:val="24"/>
              </w:rPr>
              <w:t>7.</w:t>
            </w:r>
          </w:p>
        </w:tc>
        <w:tc>
          <w:tcPr>
            <w:tcW w:w="9652" w:type="dxa"/>
            <w:gridSpan w:val="9"/>
            <w:shd w:val="clear" w:color="auto" w:fill="FFFFFF" w:themeFill="background1"/>
            <w:tcMar>
              <w:left w:w="108" w:type="dxa"/>
              <w:right w:w="108" w:type="dxa"/>
            </w:tcMar>
          </w:tcPr>
          <w:p w14:paraId="0CA072C2" w14:textId="77777777" w:rsidR="009E6037" w:rsidRPr="009E6037" w:rsidRDefault="009E6037" w:rsidP="009E6037">
            <w:pPr>
              <w:spacing w:after="0" w:line="240" w:lineRule="auto"/>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color w:val="000000" w:themeColor="text1"/>
                <w:sz w:val="24"/>
                <w:szCs w:val="20"/>
              </w:rPr>
              <w:t>Pažymėkite kompetencijas, kurias veiklos metu patobulins mokiniai</w:t>
            </w:r>
          </w:p>
        </w:tc>
      </w:tr>
      <w:tr w:rsidR="009E6037" w:rsidRPr="009E6037" w14:paraId="1C964EB0" w14:textId="77777777" w:rsidTr="00F3677C">
        <w:trPr>
          <w:trHeight w:val="435"/>
        </w:trPr>
        <w:tc>
          <w:tcPr>
            <w:tcW w:w="570" w:type="dxa"/>
            <w:vMerge/>
            <w:vAlign w:val="center"/>
          </w:tcPr>
          <w:p w14:paraId="1A380460"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2793" w:type="dxa"/>
            <w:gridSpan w:val="3"/>
            <w:shd w:val="clear" w:color="auto" w:fill="FFFFFF" w:themeFill="background1"/>
            <w:tcMar>
              <w:left w:w="108" w:type="dxa"/>
              <w:right w:w="108" w:type="dxa"/>
            </w:tcMar>
          </w:tcPr>
          <w:p w14:paraId="720C8721" w14:textId="77777777" w:rsidR="009E6037" w:rsidRPr="009E6037" w:rsidRDefault="009E6037" w:rsidP="009E6037">
            <w:pPr>
              <w:spacing w:after="0" w:line="240" w:lineRule="auto"/>
              <w:jc w:val="center"/>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color w:val="000000" w:themeColor="text1"/>
                <w:sz w:val="24"/>
                <w:szCs w:val="20"/>
              </w:rPr>
              <w:t>Kompetencija</w:t>
            </w:r>
          </w:p>
        </w:tc>
        <w:tc>
          <w:tcPr>
            <w:tcW w:w="6859" w:type="dxa"/>
            <w:gridSpan w:val="6"/>
            <w:shd w:val="clear" w:color="auto" w:fill="FFFFFF" w:themeFill="background1"/>
            <w:tcMar>
              <w:left w:w="108" w:type="dxa"/>
              <w:right w:w="108" w:type="dxa"/>
            </w:tcMar>
          </w:tcPr>
          <w:p w14:paraId="65A8ECEE" w14:textId="77777777" w:rsidR="009E6037" w:rsidRPr="009E6037" w:rsidRDefault="009E6037" w:rsidP="009E6037">
            <w:pPr>
              <w:spacing w:after="0" w:line="240" w:lineRule="auto"/>
              <w:jc w:val="center"/>
              <w:rPr>
                <w:rFonts w:ascii="Times New Roman" w:eastAsia="Times New Roman" w:hAnsi="Times New Roman" w:cs="Times New Roman"/>
                <w:sz w:val="24"/>
                <w:szCs w:val="20"/>
              </w:rPr>
            </w:pPr>
            <w:r w:rsidRPr="009E6037">
              <w:rPr>
                <w:rFonts w:ascii="Times New Roman" w:eastAsia="Times New Roman" w:hAnsi="Times New Roman" w:cs="Times New Roman"/>
                <w:color w:val="000000" w:themeColor="text1"/>
                <w:sz w:val="24"/>
                <w:szCs w:val="24"/>
              </w:rPr>
              <w:t>Kompetencijos apibrėžtis</w:t>
            </w:r>
          </w:p>
        </w:tc>
      </w:tr>
      <w:tr w:rsidR="009E6037" w:rsidRPr="009E6037" w14:paraId="4B9F4F68" w14:textId="77777777" w:rsidTr="00F3677C">
        <w:trPr>
          <w:trHeight w:val="465"/>
        </w:trPr>
        <w:tc>
          <w:tcPr>
            <w:tcW w:w="570" w:type="dxa"/>
            <w:vMerge/>
            <w:vAlign w:val="center"/>
          </w:tcPr>
          <w:p w14:paraId="4D5582D0"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2793" w:type="dxa"/>
            <w:gridSpan w:val="3"/>
            <w:shd w:val="clear" w:color="auto" w:fill="FFFFFF" w:themeFill="background1"/>
            <w:tcMar>
              <w:left w:w="108" w:type="dxa"/>
              <w:right w:w="108" w:type="dxa"/>
            </w:tcMar>
          </w:tcPr>
          <w:p w14:paraId="64884D56" w14:textId="77777777" w:rsidR="009E6037" w:rsidRPr="009E6037" w:rsidRDefault="00456F7B" w:rsidP="009E6037">
            <w:pPr>
              <w:spacing w:after="0" w:line="240" w:lineRule="auto"/>
              <w:rPr>
                <w:rFonts w:ascii="Times New Roman" w:eastAsia="Times New Roman" w:hAnsi="Times New Roman" w:cs="Times New Roman"/>
                <w:sz w:val="24"/>
                <w:szCs w:val="20"/>
              </w:rPr>
            </w:pPr>
            <w:r w:rsidRPr="009E6037">
              <w:rPr>
                <w:rFonts w:ascii="MS Gothic" w:eastAsia="MS Gothic" w:hAnsi="MS Gothic" w:cs="Segoe UI Symbol" w:hint="eastAsia"/>
                <w:sz w:val="24"/>
                <w:szCs w:val="20"/>
              </w:rPr>
              <w:t>☒</w:t>
            </w:r>
            <w:r w:rsidR="009E6037" w:rsidRPr="009E6037">
              <w:rPr>
                <w:rFonts w:ascii="Times New Roman" w:eastAsia="Times New Roman" w:hAnsi="Times New Roman" w:cs="Times New Roman"/>
                <w:color w:val="000000" w:themeColor="text1"/>
                <w:sz w:val="24"/>
                <w:szCs w:val="24"/>
              </w:rPr>
              <w:t xml:space="preserve"> Pažinimo kompetencija</w:t>
            </w:r>
          </w:p>
        </w:tc>
        <w:tc>
          <w:tcPr>
            <w:tcW w:w="6859" w:type="dxa"/>
            <w:gridSpan w:val="6"/>
            <w:shd w:val="clear" w:color="auto" w:fill="FFFFFF" w:themeFill="background1"/>
            <w:tcMar>
              <w:left w:w="108" w:type="dxa"/>
              <w:right w:w="108" w:type="dxa"/>
            </w:tcMar>
          </w:tcPr>
          <w:p w14:paraId="5C0BCC09"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color w:val="000000" w:themeColor="text1"/>
                <w:sz w:val="24"/>
                <w:szCs w:val="24"/>
              </w:rPr>
              <w:t>Motyvacija ir gebėjimas pažinti save ir pasaulį, įgyjami suvokiant (perimant) žmonijos kultūrinę patirtį, tobulinant dalykines žinias bei gebėjimus.</w:t>
            </w:r>
          </w:p>
        </w:tc>
      </w:tr>
      <w:tr w:rsidR="009E6037" w:rsidRPr="009E6037" w14:paraId="223B8609" w14:textId="77777777" w:rsidTr="00F3677C">
        <w:trPr>
          <w:trHeight w:val="420"/>
        </w:trPr>
        <w:tc>
          <w:tcPr>
            <w:tcW w:w="570" w:type="dxa"/>
            <w:vMerge/>
            <w:vAlign w:val="center"/>
          </w:tcPr>
          <w:p w14:paraId="39B63654"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2793" w:type="dxa"/>
            <w:gridSpan w:val="3"/>
            <w:shd w:val="clear" w:color="auto" w:fill="FFFFFF" w:themeFill="background1"/>
            <w:tcMar>
              <w:left w:w="108" w:type="dxa"/>
              <w:right w:w="108" w:type="dxa"/>
            </w:tcMar>
          </w:tcPr>
          <w:p w14:paraId="1E4EFD6C"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color w:val="000000" w:themeColor="text1"/>
                <w:sz w:val="24"/>
                <w:szCs w:val="24"/>
              </w:rPr>
              <w:t xml:space="preserve"> </w:t>
            </w:r>
            <w:r w:rsidR="00456F7B" w:rsidRPr="009E6037">
              <w:rPr>
                <w:rFonts w:ascii="MS Gothic" w:eastAsia="MS Gothic" w:hAnsi="MS Gothic" w:cs="Segoe UI Symbol" w:hint="eastAsia"/>
                <w:sz w:val="24"/>
                <w:szCs w:val="20"/>
              </w:rPr>
              <w:t>☒</w:t>
            </w:r>
            <w:r w:rsidR="00456F7B">
              <w:rPr>
                <w:rFonts w:ascii="MS Gothic" w:eastAsia="MS Gothic" w:hAnsi="MS Gothic" w:cs="Segoe UI Symbol" w:hint="eastAsia"/>
                <w:sz w:val="24"/>
                <w:szCs w:val="20"/>
              </w:rPr>
              <w:t xml:space="preserve"> </w:t>
            </w:r>
            <w:r w:rsidRPr="009E6037">
              <w:rPr>
                <w:rFonts w:ascii="Times New Roman" w:eastAsia="Times New Roman" w:hAnsi="Times New Roman" w:cs="Times New Roman"/>
                <w:color w:val="000000" w:themeColor="text1"/>
                <w:sz w:val="24"/>
                <w:szCs w:val="24"/>
              </w:rPr>
              <w:t>Komunikavimo kompetencija</w:t>
            </w:r>
          </w:p>
        </w:tc>
        <w:tc>
          <w:tcPr>
            <w:tcW w:w="6859" w:type="dxa"/>
            <w:gridSpan w:val="6"/>
            <w:shd w:val="clear" w:color="auto" w:fill="FFFFFF" w:themeFill="background1"/>
            <w:tcMar>
              <w:left w:w="108" w:type="dxa"/>
              <w:right w:w="108" w:type="dxa"/>
            </w:tcMar>
          </w:tcPr>
          <w:p w14:paraId="575CE7F5"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color w:val="000000" w:themeColor="text1"/>
                <w:sz w:val="24"/>
                <w:szCs w:val="24"/>
              </w:rPr>
              <w:t>Asmens gebėjimas kurti, perduoti ir suprasti žinias (faktus, požiūrius ar asmenines nuostatas), etiškai naudotis verbalinėmis ir neverbalinėmis priemonėmis ir technologijomis.</w:t>
            </w:r>
          </w:p>
        </w:tc>
      </w:tr>
      <w:tr w:rsidR="009E6037" w:rsidRPr="009E6037" w14:paraId="2E2ABC3A" w14:textId="77777777" w:rsidTr="00F3677C">
        <w:trPr>
          <w:trHeight w:val="420"/>
        </w:trPr>
        <w:tc>
          <w:tcPr>
            <w:tcW w:w="570" w:type="dxa"/>
            <w:vMerge/>
            <w:vAlign w:val="center"/>
          </w:tcPr>
          <w:p w14:paraId="6091CD8D"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2793" w:type="dxa"/>
            <w:gridSpan w:val="3"/>
            <w:shd w:val="clear" w:color="auto" w:fill="FFFFFF" w:themeFill="background1"/>
            <w:tcMar>
              <w:left w:w="108" w:type="dxa"/>
              <w:right w:w="108" w:type="dxa"/>
            </w:tcMar>
          </w:tcPr>
          <w:p w14:paraId="54878299"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color w:val="000000" w:themeColor="text1"/>
                <w:sz w:val="24"/>
                <w:szCs w:val="24"/>
              </w:rPr>
              <w:t xml:space="preserve"> </w:t>
            </w:r>
            <w:r w:rsidR="00456F7B" w:rsidRPr="009E6037">
              <w:rPr>
                <w:rFonts w:ascii="MS Gothic" w:eastAsia="MS Gothic" w:hAnsi="MS Gothic" w:cs="Segoe UI Symbol" w:hint="eastAsia"/>
                <w:sz w:val="24"/>
                <w:szCs w:val="20"/>
              </w:rPr>
              <w:t>☒</w:t>
            </w:r>
            <w:r w:rsidR="00456F7B">
              <w:rPr>
                <w:rFonts w:ascii="MS Gothic" w:eastAsia="MS Gothic" w:hAnsi="MS Gothic" w:cs="Segoe UI Symbol" w:hint="eastAsia"/>
                <w:sz w:val="24"/>
                <w:szCs w:val="20"/>
              </w:rPr>
              <w:t xml:space="preserve"> </w:t>
            </w:r>
            <w:r w:rsidRPr="009E6037">
              <w:rPr>
                <w:rFonts w:ascii="Times New Roman" w:eastAsia="Times New Roman" w:hAnsi="Times New Roman" w:cs="Times New Roman"/>
                <w:color w:val="000000" w:themeColor="text1"/>
                <w:sz w:val="24"/>
                <w:szCs w:val="24"/>
              </w:rPr>
              <w:t>Kūrybiškumo kompetencija</w:t>
            </w:r>
          </w:p>
        </w:tc>
        <w:tc>
          <w:tcPr>
            <w:tcW w:w="6859" w:type="dxa"/>
            <w:gridSpan w:val="6"/>
            <w:shd w:val="clear" w:color="auto" w:fill="FFFFFF" w:themeFill="background1"/>
            <w:tcMar>
              <w:left w:w="108" w:type="dxa"/>
              <w:right w:w="108" w:type="dxa"/>
            </w:tcMar>
          </w:tcPr>
          <w:p w14:paraId="6DAA0265"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color w:val="000000" w:themeColor="text1"/>
                <w:sz w:val="24"/>
                <w:szCs w:val="24"/>
              </w:rPr>
              <w:t>Gebėjimas tyrinėti, generuoti, kurti, vertinti asmeniškai ir kitiems reikšmingas kūrybines idėjas, produktus, problemų sprendimus.</w:t>
            </w:r>
          </w:p>
        </w:tc>
      </w:tr>
      <w:tr w:rsidR="009E6037" w:rsidRPr="009E6037" w14:paraId="165F852C" w14:textId="77777777" w:rsidTr="00F3677C">
        <w:trPr>
          <w:trHeight w:val="420"/>
        </w:trPr>
        <w:tc>
          <w:tcPr>
            <w:tcW w:w="570" w:type="dxa"/>
            <w:vMerge/>
            <w:vAlign w:val="center"/>
          </w:tcPr>
          <w:p w14:paraId="3883C753"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2793" w:type="dxa"/>
            <w:gridSpan w:val="3"/>
            <w:tcMar>
              <w:left w:w="108" w:type="dxa"/>
              <w:right w:w="108" w:type="dxa"/>
            </w:tcMar>
          </w:tcPr>
          <w:p w14:paraId="32829538" w14:textId="77777777" w:rsidR="009E6037" w:rsidRPr="009E6037" w:rsidRDefault="002B737B" w:rsidP="009E6037">
            <w:pPr>
              <w:spacing w:after="0" w:line="240" w:lineRule="auto"/>
              <w:rPr>
                <w:rFonts w:ascii="Times New Roman" w:eastAsia="Times New Roman" w:hAnsi="Times New Roman" w:cs="Times New Roman"/>
                <w:sz w:val="24"/>
                <w:szCs w:val="20"/>
              </w:rPr>
            </w:pPr>
            <w:r w:rsidRPr="009E6037">
              <w:rPr>
                <w:rFonts w:ascii="MS Gothic" w:eastAsia="MS Gothic" w:hAnsi="MS Gothic" w:cs="Segoe UI Symbol" w:hint="eastAsia"/>
                <w:sz w:val="24"/>
                <w:szCs w:val="20"/>
              </w:rPr>
              <w:t>☒</w:t>
            </w:r>
            <w:r w:rsidR="009E6037" w:rsidRPr="009E6037">
              <w:rPr>
                <w:rFonts w:ascii="Times New Roman" w:eastAsia="Times New Roman" w:hAnsi="Times New Roman" w:cs="Times New Roman"/>
                <w:sz w:val="24"/>
                <w:szCs w:val="24"/>
              </w:rPr>
              <w:t xml:space="preserve"> Pilietiškumo kompetencija</w:t>
            </w:r>
          </w:p>
          <w:p w14:paraId="56A3458E"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 xml:space="preserve"> </w:t>
            </w:r>
          </w:p>
        </w:tc>
        <w:tc>
          <w:tcPr>
            <w:tcW w:w="6859" w:type="dxa"/>
            <w:gridSpan w:val="6"/>
            <w:tcMar>
              <w:left w:w="108" w:type="dxa"/>
              <w:right w:w="108" w:type="dxa"/>
            </w:tcMar>
          </w:tcPr>
          <w:p w14:paraId="50B04BFA"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Vertybės, nuostatos, suvokimas ir praktinio veikimo gebėjimai, įgalinantys ugdytis pilietinį tapatumą ir stiprinti pilietinę galią, kartu su kitais kūrybiškai ir socialiai atsakingai kurti demokratišką visuomenę, stiprinti Lietuvos valstybingumą tarptautinėje bendrijoje.</w:t>
            </w:r>
          </w:p>
        </w:tc>
      </w:tr>
      <w:tr w:rsidR="009E6037" w:rsidRPr="009E6037" w14:paraId="58CFCF03" w14:textId="77777777" w:rsidTr="00F3677C">
        <w:trPr>
          <w:trHeight w:val="420"/>
        </w:trPr>
        <w:tc>
          <w:tcPr>
            <w:tcW w:w="570" w:type="dxa"/>
            <w:vMerge/>
            <w:vAlign w:val="center"/>
          </w:tcPr>
          <w:p w14:paraId="6984AA2B"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2793" w:type="dxa"/>
            <w:gridSpan w:val="3"/>
            <w:tcMar>
              <w:left w:w="108" w:type="dxa"/>
              <w:right w:w="108" w:type="dxa"/>
            </w:tcMar>
          </w:tcPr>
          <w:p w14:paraId="218134E0"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 xml:space="preserve"> </w:t>
            </w:r>
            <w:r w:rsidR="002B737B" w:rsidRPr="009E6037">
              <w:rPr>
                <w:rFonts w:ascii="MS Gothic" w:eastAsia="MS Gothic" w:hAnsi="MS Gothic" w:cs="Segoe UI Symbol" w:hint="eastAsia"/>
                <w:sz w:val="24"/>
                <w:szCs w:val="20"/>
              </w:rPr>
              <w:t>☒</w:t>
            </w:r>
            <w:r w:rsidR="002B737B">
              <w:rPr>
                <w:rFonts w:ascii="MS Gothic" w:eastAsia="MS Gothic" w:hAnsi="MS Gothic" w:cs="Segoe UI Symbol" w:hint="eastAsia"/>
                <w:sz w:val="24"/>
                <w:szCs w:val="20"/>
              </w:rPr>
              <w:t xml:space="preserve"> </w:t>
            </w:r>
            <w:r w:rsidRPr="009E6037">
              <w:rPr>
                <w:rFonts w:ascii="Times New Roman" w:eastAsia="Times New Roman" w:hAnsi="Times New Roman" w:cs="Times New Roman"/>
                <w:sz w:val="24"/>
                <w:szCs w:val="24"/>
              </w:rPr>
              <w:t>Socialinė, emocinė ir sveikos gyvensenos kompetencija</w:t>
            </w:r>
          </w:p>
        </w:tc>
        <w:tc>
          <w:tcPr>
            <w:tcW w:w="6859" w:type="dxa"/>
            <w:gridSpan w:val="6"/>
            <w:tcMar>
              <w:left w:w="108" w:type="dxa"/>
              <w:right w:w="108" w:type="dxa"/>
            </w:tcMar>
          </w:tcPr>
          <w:p w14:paraId="74D63583"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Asmens savimonė ir savitvarda, socialinis sąmoningumas, tarpusavio santykių kūrimo gebėjimai, atsakingas sprendimų priėmimas ir asmens rūpinimasis fizine ir psichine sveikata.</w:t>
            </w:r>
          </w:p>
        </w:tc>
      </w:tr>
      <w:tr w:rsidR="009E6037" w:rsidRPr="009E6037" w14:paraId="3A9A5A4B" w14:textId="77777777" w:rsidTr="00F3677C">
        <w:trPr>
          <w:trHeight w:val="420"/>
        </w:trPr>
        <w:tc>
          <w:tcPr>
            <w:tcW w:w="570" w:type="dxa"/>
            <w:vMerge/>
            <w:vAlign w:val="center"/>
          </w:tcPr>
          <w:p w14:paraId="374579A3"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2793" w:type="dxa"/>
            <w:gridSpan w:val="3"/>
            <w:tcMar>
              <w:left w:w="108" w:type="dxa"/>
              <w:right w:w="108" w:type="dxa"/>
            </w:tcMar>
          </w:tcPr>
          <w:p w14:paraId="7F5829FE" w14:textId="77777777" w:rsidR="009E6037" w:rsidRPr="009E6037" w:rsidRDefault="002B737B" w:rsidP="009E6037">
            <w:pPr>
              <w:spacing w:after="0" w:line="240" w:lineRule="auto"/>
              <w:rPr>
                <w:rFonts w:ascii="Times New Roman" w:eastAsia="Times New Roman" w:hAnsi="Times New Roman" w:cs="Times New Roman"/>
                <w:sz w:val="24"/>
                <w:szCs w:val="20"/>
              </w:rPr>
            </w:pPr>
            <w:r w:rsidRPr="009E6037">
              <w:rPr>
                <w:rFonts w:ascii="MS Gothic" w:eastAsia="MS Gothic" w:hAnsi="MS Gothic" w:cs="Segoe UI Symbol" w:hint="eastAsia"/>
                <w:sz w:val="24"/>
                <w:szCs w:val="20"/>
              </w:rPr>
              <w:t>☒</w:t>
            </w:r>
            <w:r w:rsidR="009E6037" w:rsidRPr="009E60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E6037" w:rsidRPr="009E6037">
              <w:rPr>
                <w:rFonts w:ascii="Times New Roman" w:eastAsia="Times New Roman" w:hAnsi="Times New Roman" w:cs="Times New Roman"/>
                <w:sz w:val="24"/>
                <w:szCs w:val="24"/>
              </w:rPr>
              <w:t>Kultūrinė kompetencija</w:t>
            </w:r>
          </w:p>
        </w:tc>
        <w:tc>
          <w:tcPr>
            <w:tcW w:w="6859" w:type="dxa"/>
            <w:gridSpan w:val="6"/>
            <w:tcMar>
              <w:left w:w="108" w:type="dxa"/>
              <w:right w:w="108" w:type="dxa"/>
            </w:tcMar>
          </w:tcPr>
          <w:p w14:paraId="744FF5EC"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Asmens kultūrinė savimonė, grįsta žiniomis, aktyvia kultūrine raiška ir kultūriniu sąmoningumu.</w:t>
            </w:r>
          </w:p>
        </w:tc>
      </w:tr>
      <w:tr w:rsidR="009E6037" w:rsidRPr="009E6037" w14:paraId="52E687F6" w14:textId="77777777" w:rsidTr="00F3677C">
        <w:trPr>
          <w:trHeight w:val="480"/>
        </w:trPr>
        <w:tc>
          <w:tcPr>
            <w:tcW w:w="570" w:type="dxa"/>
            <w:tcMar>
              <w:left w:w="108" w:type="dxa"/>
              <w:right w:w="108" w:type="dxa"/>
            </w:tcMar>
          </w:tcPr>
          <w:p w14:paraId="4E86B6F4" w14:textId="77777777" w:rsidR="009E6037" w:rsidRPr="009E6037" w:rsidRDefault="009E6037" w:rsidP="009E6037">
            <w:pPr>
              <w:spacing w:after="0" w:line="240" w:lineRule="auto"/>
              <w:ind w:firstLine="62"/>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 xml:space="preserve"> </w:t>
            </w:r>
          </w:p>
        </w:tc>
        <w:tc>
          <w:tcPr>
            <w:tcW w:w="2793" w:type="dxa"/>
            <w:gridSpan w:val="3"/>
            <w:tcMar>
              <w:left w:w="108" w:type="dxa"/>
              <w:right w:w="108" w:type="dxa"/>
            </w:tcMar>
          </w:tcPr>
          <w:p w14:paraId="212581F7" w14:textId="77777777" w:rsidR="009E6037" w:rsidRPr="009E6037" w:rsidRDefault="002B737B" w:rsidP="009E6037">
            <w:pPr>
              <w:spacing w:after="0" w:line="240" w:lineRule="auto"/>
              <w:rPr>
                <w:rFonts w:ascii="Times New Roman" w:eastAsia="Times New Roman" w:hAnsi="Times New Roman" w:cs="Times New Roman"/>
                <w:sz w:val="24"/>
                <w:szCs w:val="20"/>
              </w:rPr>
            </w:pPr>
            <w:r w:rsidRPr="009E6037">
              <w:rPr>
                <w:rFonts w:ascii="MS Gothic" w:eastAsia="MS Gothic" w:hAnsi="MS Gothic" w:cs="Segoe UI Symbol" w:hint="eastAsia"/>
                <w:sz w:val="24"/>
                <w:szCs w:val="20"/>
              </w:rPr>
              <w:t>☒</w:t>
            </w:r>
            <w:r>
              <w:rPr>
                <w:rFonts w:ascii="MS Gothic" w:eastAsia="MS Gothic" w:hAnsi="MS Gothic" w:cs="Segoe UI Symbol" w:hint="eastAsia"/>
                <w:sz w:val="24"/>
                <w:szCs w:val="20"/>
              </w:rPr>
              <w:t xml:space="preserve"> </w:t>
            </w:r>
            <w:r w:rsidR="009E6037" w:rsidRPr="009E6037">
              <w:rPr>
                <w:rFonts w:ascii="Times New Roman" w:eastAsia="Times New Roman" w:hAnsi="Times New Roman" w:cs="Times New Roman"/>
                <w:sz w:val="24"/>
                <w:szCs w:val="24"/>
              </w:rPr>
              <w:t xml:space="preserve"> Skaitmeninė kompetencija</w:t>
            </w:r>
          </w:p>
        </w:tc>
        <w:tc>
          <w:tcPr>
            <w:tcW w:w="6859" w:type="dxa"/>
            <w:gridSpan w:val="6"/>
            <w:tcMar>
              <w:left w:w="108" w:type="dxa"/>
              <w:right w:w="108" w:type="dxa"/>
            </w:tcMar>
          </w:tcPr>
          <w:p w14:paraId="36F7939C"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Asmens informacinis raštingumas, gebėjimas pažinti ir įvaldyti skaitmenines technologijas, atsakingai jomis naudotis, kurti skaitmeninį turinį.</w:t>
            </w:r>
          </w:p>
        </w:tc>
      </w:tr>
      <w:tr w:rsidR="009E6037" w:rsidRPr="009E6037" w14:paraId="7F3AFED1" w14:textId="77777777" w:rsidTr="00F3677C">
        <w:trPr>
          <w:trHeight w:val="480"/>
        </w:trPr>
        <w:tc>
          <w:tcPr>
            <w:tcW w:w="570" w:type="dxa"/>
            <w:tcMar>
              <w:left w:w="108" w:type="dxa"/>
              <w:right w:w="108" w:type="dxa"/>
            </w:tcMar>
          </w:tcPr>
          <w:p w14:paraId="70FABC5C"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8.</w:t>
            </w:r>
          </w:p>
        </w:tc>
        <w:tc>
          <w:tcPr>
            <w:tcW w:w="2793" w:type="dxa"/>
            <w:gridSpan w:val="3"/>
            <w:tcMar>
              <w:left w:w="108" w:type="dxa"/>
              <w:right w:w="108" w:type="dxa"/>
            </w:tcMar>
          </w:tcPr>
          <w:p w14:paraId="5E190703" w14:textId="77777777" w:rsidR="009E6037" w:rsidRPr="009E6037" w:rsidRDefault="009E6037" w:rsidP="009E6037">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Nurodykite, kokių naujų metodų išmoks ir kokius taikys mokytojai, įgyvendinantys veiklą</w:t>
            </w:r>
          </w:p>
        </w:tc>
        <w:tc>
          <w:tcPr>
            <w:tcW w:w="6859" w:type="dxa"/>
            <w:gridSpan w:val="6"/>
            <w:tcMar>
              <w:left w:w="108" w:type="dxa"/>
              <w:right w:w="108" w:type="dxa"/>
            </w:tcMar>
          </w:tcPr>
          <w:p w14:paraId="012EE605" w14:textId="77777777" w:rsidR="009E6037" w:rsidRPr="009E6037" w:rsidRDefault="009E6037" w:rsidP="009E6037">
            <w:pPr>
              <w:spacing w:after="0" w:line="240" w:lineRule="auto"/>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iCs/>
                <w:sz w:val="24"/>
                <w:szCs w:val="20"/>
              </w:rPr>
              <w:t xml:space="preserve">Komandinis darbas organizuojant bendrus mokyklų renginius tarp dviejų savivaldybių, ugdymo veiklos netradicinėse aplinkose, pamokų integravimas, darbas su dirbtiniu intelektu, realių problemų sprendimo, kritinio mąstymo, </w:t>
            </w:r>
            <w:r w:rsidRPr="009E6037">
              <w:rPr>
                <w:rFonts w:ascii="Times New Roman" w:eastAsia="Times New Roman" w:hAnsi="Times New Roman" w:cs="Times New Roman"/>
                <w:sz w:val="24"/>
                <w:szCs w:val="24"/>
              </w:rPr>
              <w:t>mokslinio ir loginio raštingumo, pagilins bendradarbiavimo ir komandinio darbo, planavimo gebėjimus</w:t>
            </w:r>
            <w:r w:rsidRPr="009E6037">
              <w:rPr>
                <w:rFonts w:ascii="Times New Roman" w:eastAsia="Times New Roman" w:hAnsi="Times New Roman" w:cs="Times New Roman"/>
                <w:iCs/>
                <w:sz w:val="24"/>
                <w:szCs w:val="20"/>
              </w:rPr>
              <w:t xml:space="preserve">. </w:t>
            </w:r>
          </w:p>
        </w:tc>
      </w:tr>
      <w:tr w:rsidR="009E6037" w:rsidRPr="009E6037" w14:paraId="0F0681E7" w14:textId="77777777" w:rsidTr="00F3677C">
        <w:trPr>
          <w:trHeight w:val="480"/>
        </w:trPr>
        <w:tc>
          <w:tcPr>
            <w:tcW w:w="570" w:type="dxa"/>
            <w:tcMar>
              <w:left w:w="108" w:type="dxa"/>
              <w:right w:w="108" w:type="dxa"/>
            </w:tcMar>
          </w:tcPr>
          <w:p w14:paraId="154E9031"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9.</w:t>
            </w:r>
          </w:p>
        </w:tc>
        <w:tc>
          <w:tcPr>
            <w:tcW w:w="2793" w:type="dxa"/>
            <w:gridSpan w:val="3"/>
            <w:tcMar>
              <w:left w:w="108" w:type="dxa"/>
              <w:right w:w="108" w:type="dxa"/>
            </w:tcMar>
          </w:tcPr>
          <w:p w14:paraId="01FE54FD" w14:textId="77777777" w:rsidR="009E6037" w:rsidRPr="009E6037" w:rsidRDefault="009E6037" w:rsidP="009E6037">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 xml:space="preserve">Jei veikla priskiriama STEAM ugdymo sričiai, pažymėkite, kuriuos (bent du iš trijų) STEAM veiklos kriterijų ji atitinka: </w:t>
            </w:r>
          </w:p>
        </w:tc>
        <w:tc>
          <w:tcPr>
            <w:tcW w:w="6859" w:type="dxa"/>
            <w:gridSpan w:val="6"/>
            <w:tcMar>
              <w:left w:w="108" w:type="dxa"/>
              <w:right w:w="108" w:type="dxa"/>
            </w:tcMar>
          </w:tcPr>
          <w:p w14:paraId="150F0F55" w14:textId="77777777" w:rsidR="009E6037" w:rsidRPr="009E6037" w:rsidRDefault="009E6037" w:rsidP="009E6037">
            <w:pPr>
              <w:spacing w:after="0" w:line="240" w:lineRule="auto"/>
              <w:rPr>
                <w:rFonts w:ascii="Times New Roman" w:eastAsia="Times New Roman" w:hAnsi="Times New Roman" w:cs="Times New Roman"/>
                <w:i/>
                <w:iCs/>
                <w:color w:val="000000" w:themeColor="text1"/>
                <w:sz w:val="24"/>
                <w:szCs w:val="20"/>
              </w:rPr>
            </w:pPr>
            <w:r w:rsidRPr="009E6037">
              <w:rPr>
                <w:rFonts w:ascii="Segoe UI Symbol" w:eastAsia="Segoe UI Symbol" w:hAnsi="Segoe UI Symbol" w:cs="Segoe UI Symbol"/>
                <w:sz w:val="24"/>
                <w:szCs w:val="20"/>
              </w:rPr>
              <w:t>☐</w:t>
            </w:r>
            <w:r w:rsidRPr="009E6037">
              <w:rPr>
                <w:rFonts w:ascii="Times New Roman" w:eastAsia="Times New Roman" w:hAnsi="Times New Roman" w:cs="Times New Roman"/>
                <w:sz w:val="24"/>
                <w:szCs w:val="20"/>
              </w:rPr>
              <w:t xml:space="preserve"> </w:t>
            </w:r>
            <w:r w:rsidRPr="009E6037">
              <w:rPr>
                <w:rFonts w:ascii="Times New Roman" w:eastAsia="Times New Roman" w:hAnsi="Times New Roman" w:cs="Times New Roman"/>
                <w:i/>
                <w:iCs/>
                <w:sz w:val="24"/>
                <w:szCs w:val="20"/>
              </w:rPr>
              <w:t xml:space="preserve">įgyvendinamas </w:t>
            </w:r>
            <w:r w:rsidRPr="009E6037">
              <w:rPr>
                <w:rFonts w:ascii="Times New Roman" w:eastAsia="Times New Roman" w:hAnsi="Times New Roman" w:cs="Times New Roman"/>
                <w:i/>
                <w:iCs/>
                <w:color w:val="000000" w:themeColor="text1"/>
                <w:sz w:val="24"/>
                <w:szCs w:val="20"/>
              </w:rPr>
              <w:t>integruotas įvairių mokomųjų dalykų (gamtos mokslų, technologijų ir kt.) turinys</w:t>
            </w:r>
          </w:p>
          <w:p w14:paraId="7DCBE3CE"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Segoe UI Symbol" w:eastAsia="Segoe UI Symbol" w:hAnsi="Segoe UI Symbol" w:cs="Segoe UI Symbol"/>
                <w:sz w:val="24"/>
                <w:szCs w:val="20"/>
              </w:rPr>
              <w:t>☐</w:t>
            </w:r>
            <w:r w:rsidRPr="009E6037">
              <w:rPr>
                <w:rFonts w:ascii="Times New Roman" w:eastAsia="Times New Roman" w:hAnsi="Times New Roman" w:cs="Times New Roman"/>
                <w:sz w:val="24"/>
                <w:szCs w:val="20"/>
              </w:rPr>
              <w:t xml:space="preserve"> </w:t>
            </w:r>
            <w:r w:rsidRPr="009E6037">
              <w:rPr>
                <w:rFonts w:ascii="Times New Roman" w:eastAsia="Times New Roman" w:hAnsi="Times New Roman" w:cs="Times New Roman"/>
                <w:i/>
                <w:iCs/>
                <w:color w:val="000000" w:themeColor="text1"/>
                <w:sz w:val="24"/>
                <w:szCs w:val="20"/>
              </w:rPr>
              <w:t>taikomi inžineriniai ir/arba meniniai elementai</w:t>
            </w:r>
          </w:p>
          <w:p w14:paraId="11EF41F6" w14:textId="77777777" w:rsidR="009E6037" w:rsidRPr="009E6037" w:rsidRDefault="009E6037" w:rsidP="009E6037">
            <w:pPr>
              <w:spacing w:after="0" w:line="240" w:lineRule="auto"/>
              <w:rPr>
                <w:rFonts w:ascii="Times New Roman" w:eastAsia="Times New Roman" w:hAnsi="Times New Roman" w:cs="Times New Roman"/>
                <w:i/>
                <w:iCs/>
                <w:color w:val="000000" w:themeColor="text1"/>
                <w:sz w:val="24"/>
                <w:szCs w:val="20"/>
              </w:rPr>
            </w:pPr>
            <w:r w:rsidRPr="009E6037">
              <w:rPr>
                <w:rFonts w:ascii="Segoe UI Symbol" w:eastAsia="Segoe UI Symbol" w:hAnsi="Segoe UI Symbol" w:cs="Segoe UI Symbol"/>
                <w:sz w:val="24"/>
                <w:szCs w:val="20"/>
              </w:rPr>
              <w:t>☐</w:t>
            </w:r>
            <w:r w:rsidRPr="009E6037">
              <w:rPr>
                <w:rFonts w:ascii="Times New Roman" w:eastAsia="Times New Roman" w:hAnsi="Times New Roman" w:cs="Times New Roman"/>
                <w:sz w:val="24"/>
                <w:szCs w:val="20"/>
              </w:rPr>
              <w:t xml:space="preserve"> </w:t>
            </w:r>
            <w:r w:rsidRPr="009E6037">
              <w:rPr>
                <w:rFonts w:ascii="Times New Roman" w:eastAsia="Times New Roman" w:hAnsi="Times New Roman" w:cs="Times New Roman"/>
                <w:i/>
                <w:iCs/>
                <w:color w:val="000000" w:themeColor="text1"/>
                <w:sz w:val="24"/>
                <w:szCs w:val="20"/>
              </w:rPr>
              <w:t>veikla grindžiama matematinio mąstymo ugdymu</w:t>
            </w:r>
          </w:p>
          <w:p w14:paraId="22C2320B" w14:textId="77777777" w:rsidR="009E6037" w:rsidRPr="009E6037" w:rsidRDefault="009E6037" w:rsidP="009E6037">
            <w:pPr>
              <w:spacing w:after="0" w:line="240" w:lineRule="auto"/>
              <w:rPr>
                <w:rFonts w:ascii="Times New Roman" w:eastAsia="Times New Roman" w:hAnsi="Times New Roman" w:cs="Times New Roman"/>
                <w:i/>
                <w:iCs/>
                <w:color w:val="000000" w:themeColor="text1"/>
                <w:sz w:val="24"/>
                <w:szCs w:val="20"/>
              </w:rPr>
            </w:pPr>
          </w:p>
        </w:tc>
      </w:tr>
      <w:tr w:rsidR="009E6037" w:rsidRPr="009E6037" w14:paraId="7B7CC0B4" w14:textId="77777777" w:rsidTr="00F3677C">
        <w:trPr>
          <w:trHeight w:val="345"/>
        </w:trPr>
        <w:tc>
          <w:tcPr>
            <w:tcW w:w="570" w:type="dxa"/>
            <w:vMerge w:val="restart"/>
            <w:tcMar>
              <w:left w:w="108" w:type="dxa"/>
              <w:right w:w="108" w:type="dxa"/>
            </w:tcMar>
          </w:tcPr>
          <w:p w14:paraId="07B22D59" w14:textId="77777777" w:rsidR="009E6037" w:rsidRPr="009E6037" w:rsidRDefault="009E6037" w:rsidP="009E6037">
            <w:pPr>
              <w:spacing w:after="0" w:line="240" w:lineRule="auto"/>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color w:val="000000" w:themeColor="text1"/>
                <w:sz w:val="24"/>
                <w:szCs w:val="20"/>
              </w:rPr>
              <w:t>10.</w:t>
            </w:r>
          </w:p>
        </w:tc>
        <w:tc>
          <w:tcPr>
            <w:tcW w:w="9652" w:type="dxa"/>
            <w:gridSpan w:val="9"/>
            <w:tcMar>
              <w:left w:w="108" w:type="dxa"/>
              <w:right w:w="108" w:type="dxa"/>
            </w:tcMar>
            <w:vAlign w:val="center"/>
          </w:tcPr>
          <w:p w14:paraId="59826C2C"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Ugdymo veiklos apimtis ir trukmė (*</w:t>
            </w:r>
            <w:r w:rsidRPr="009E6037">
              <w:rPr>
                <w:rFonts w:ascii="Times New Roman" w:eastAsia="Times New Roman" w:hAnsi="Times New Roman" w:cs="Times New Roman"/>
                <w:i/>
                <w:iCs/>
                <w:sz w:val="24"/>
                <w:szCs w:val="20"/>
              </w:rPr>
              <w:t>Kultūrinis ugdymas:</w:t>
            </w:r>
            <w:r w:rsidRPr="009E6037">
              <w:rPr>
                <w:rFonts w:ascii="Times New Roman" w:eastAsia="Times New Roman" w:hAnsi="Times New Roman" w:cs="Times New Roman"/>
                <w:sz w:val="24"/>
                <w:szCs w:val="20"/>
              </w:rPr>
              <w:t xml:space="preserve"> </w:t>
            </w:r>
            <w:r w:rsidRPr="009E6037">
              <w:rPr>
                <w:rFonts w:ascii="Times New Roman" w:eastAsia="Times New Roman" w:hAnsi="Times New Roman" w:cs="Times New Roman"/>
                <w:i/>
                <w:iCs/>
                <w:sz w:val="24"/>
                <w:szCs w:val="20"/>
              </w:rPr>
              <w:t>ne trumpiau nei 3 mėnesius ir ne mažiau nei 60 akademinių valandų vienai dalyvių grupei</w:t>
            </w:r>
            <w:r w:rsidRPr="009E6037">
              <w:rPr>
                <w:rFonts w:ascii="Times New Roman" w:eastAsia="Times New Roman" w:hAnsi="Times New Roman" w:cs="Times New Roman"/>
                <w:sz w:val="24"/>
                <w:szCs w:val="20"/>
              </w:rPr>
              <w:t xml:space="preserve">). </w:t>
            </w:r>
          </w:p>
        </w:tc>
      </w:tr>
      <w:tr w:rsidR="009E6037" w:rsidRPr="009E6037" w14:paraId="33D597B7" w14:textId="77777777" w:rsidTr="00F3677C">
        <w:trPr>
          <w:trHeight w:val="735"/>
        </w:trPr>
        <w:tc>
          <w:tcPr>
            <w:tcW w:w="570" w:type="dxa"/>
            <w:vMerge/>
            <w:vAlign w:val="center"/>
          </w:tcPr>
          <w:p w14:paraId="7BF9A8BB"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2266" w:type="dxa"/>
            <w:gridSpan w:val="2"/>
            <w:tcMar>
              <w:left w:w="108" w:type="dxa"/>
              <w:right w:w="108" w:type="dxa"/>
            </w:tcMar>
            <w:vAlign w:val="center"/>
          </w:tcPr>
          <w:p w14:paraId="33CB0B24"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 xml:space="preserve">Mėnesių skaičius  </w:t>
            </w:r>
          </w:p>
        </w:tc>
        <w:tc>
          <w:tcPr>
            <w:tcW w:w="1695" w:type="dxa"/>
            <w:gridSpan w:val="2"/>
            <w:tcMar>
              <w:left w:w="108" w:type="dxa"/>
              <w:right w:w="108" w:type="dxa"/>
            </w:tcMar>
            <w:vAlign w:val="center"/>
          </w:tcPr>
          <w:p w14:paraId="0F772BA3" w14:textId="77777777" w:rsidR="009E6037" w:rsidRPr="00456F7B" w:rsidRDefault="009E6037" w:rsidP="009E6037">
            <w:pPr>
              <w:spacing w:after="0" w:line="240" w:lineRule="auto"/>
              <w:rPr>
                <w:rFonts w:ascii="Times New Roman" w:eastAsia="Times New Roman" w:hAnsi="Times New Roman" w:cs="Times New Roman"/>
                <w:color w:val="000000" w:themeColor="text1"/>
                <w:sz w:val="24"/>
                <w:szCs w:val="24"/>
              </w:rPr>
            </w:pPr>
            <w:r w:rsidRPr="009E6037">
              <w:rPr>
                <w:rFonts w:ascii="Times New Roman" w:eastAsia="Times New Roman" w:hAnsi="Times New Roman" w:cs="Times New Roman"/>
                <w:i/>
                <w:iCs/>
                <w:sz w:val="24"/>
                <w:szCs w:val="24"/>
              </w:rPr>
              <w:t xml:space="preserve"> </w:t>
            </w:r>
            <w:r w:rsidRPr="00456F7B">
              <w:rPr>
                <w:rFonts w:ascii="Times New Roman" w:eastAsia="Times New Roman" w:hAnsi="Times New Roman" w:cs="Times New Roman"/>
                <w:iCs/>
                <w:sz w:val="24"/>
                <w:szCs w:val="24"/>
              </w:rPr>
              <w:t>8</w:t>
            </w:r>
          </w:p>
        </w:tc>
        <w:tc>
          <w:tcPr>
            <w:tcW w:w="2977" w:type="dxa"/>
            <w:gridSpan w:val="3"/>
            <w:tcMar>
              <w:left w:w="108" w:type="dxa"/>
              <w:right w:w="108" w:type="dxa"/>
            </w:tcMar>
            <w:vAlign w:val="center"/>
          </w:tcPr>
          <w:p w14:paraId="69D1D199"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 xml:space="preserve">Akademinių valandų skaičius (ak. val.) </w:t>
            </w:r>
          </w:p>
        </w:tc>
        <w:tc>
          <w:tcPr>
            <w:tcW w:w="2714" w:type="dxa"/>
            <w:gridSpan w:val="2"/>
            <w:tcMar>
              <w:left w:w="108" w:type="dxa"/>
              <w:right w:w="108" w:type="dxa"/>
            </w:tcMar>
            <w:vAlign w:val="center"/>
          </w:tcPr>
          <w:p w14:paraId="3162BC11" w14:textId="77777777" w:rsidR="009E6037" w:rsidRPr="009E6037" w:rsidRDefault="009E6037" w:rsidP="009E6037">
            <w:pPr>
              <w:spacing w:after="0" w:line="240" w:lineRule="auto"/>
              <w:rPr>
                <w:rFonts w:ascii="Times New Roman" w:eastAsia="Times New Roman" w:hAnsi="Times New Roman" w:cs="Times New Roman"/>
                <w:color w:val="000000" w:themeColor="text1"/>
                <w:sz w:val="24"/>
                <w:szCs w:val="24"/>
              </w:rPr>
            </w:pPr>
            <w:r w:rsidRPr="00456F7B">
              <w:rPr>
                <w:rFonts w:ascii="Times New Roman" w:eastAsia="Times New Roman" w:hAnsi="Times New Roman" w:cs="Times New Roman"/>
                <w:sz w:val="24"/>
                <w:szCs w:val="24"/>
              </w:rPr>
              <w:t xml:space="preserve">60 </w:t>
            </w:r>
            <w:r w:rsidRPr="009E6037">
              <w:rPr>
                <w:rFonts w:ascii="Times New Roman" w:eastAsia="Times New Roman" w:hAnsi="Times New Roman" w:cs="Times New Roman"/>
                <w:sz w:val="24"/>
                <w:szCs w:val="24"/>
              </w:rPr>
              <w:t>akademinių valandų</w:t>
            </w:r>
          </w:p>
        </w:tc>
      </w:tr>
      <w:tr w:rsidR="009E6037" w:rsidRPr="009E6037" w14:paraId="7862F585" w14:textId="77777777" w:rsidTr="00F3677C">
        <w:trPr>
          <w:trHeight w:val="525"/>
        </w:trPr>
        <w:tc>
          <w:tcPr>
            <w:tcW w:w="570" w:type="dxa"/>
            <w:vMerge w:val="restart"/>
            <w:tcMar>
              <w:left w:w="108" w:type="dxa"/>
              <w:right w:w="108" w:type="dxa"/>
            </w:tcMar>
          </w:tcPr>
          <w:p w14:paraId="242A2285"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11.</w:t>
            </w:r>
          </w:p>
          <w:p w14:paraId="7F7B1663" w14:textId="77777777" w:rsidR="009E6037" w:rsidRPr="009E6037" w:rsidRDefault="009E6037" w:rsidP="009E6037">
            <w:pPr>
              <w:spacing w:after="0" w:line="240" w:lineRule="auto"/>
              <w:ind w:firstLine="62"/>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 xml:space="preserve"> </w:t>
            </w:r>
          </w:p>
        </w:tc>
        <w:tc>
          <w:tcPr>
            <w:tcW w:w="9652" w:type="dxa"/>
            <w:gridSpan w:val="9"/>
            <w:tcMar>
              <w:left w:w="108" w:type="dxa"/>
              <w:right w:w="108" w:type="dxa"/>
            </w:tcMar>
            <w:vAlign w:val="center"/>
          </w:tcPr>
          <w:p w14:paraId="3016DE82"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color w:val="000000" w:themeColor="text1"/>
                <w:sz w:val="24"/>
                <w:szCs w:val="20"/>
              </w:rPr>
              <w:t>Ugdymo veiklos planas</w:t>
            </w:r>
          </w:p>
        </w:tc>
      </w:tr>
      <w:tr w:rsidR="009E6037" w:rsidRPr="009E6037" w14:paraId="2940F49D" w14:textId="77777777" w:rsidTr="00456F7B">
        <w:trPr>
          <w:trHeight w:val="789"/>
        </w:trPr>
        <w:tc>
          <w:tcPr>
            <w:tcW w:w="570" w:type="dxa"/>
            <w:vMerge/>
            <w:vAlign w:val="center"/>
          </w:tcPr>
          <w:p w14:paraId="0771D66C" w14:textId="77777777" w:rsidR="009E6037" w:rsidRPr="009E6037" w:rsidRDefault="009E6037" w:rsidP="009E6037">
            <w:pPr>
              <w:spacing w:after="0" w:line="240" w:lineRule="auto"/>
              <w:ind w:firstLine="62"/>
              <w:rPr>
                <w:rFonts w:ascii="Times New Roman" w:eastAsia="Times New Roman" w:hAnsi="Times New Roman" w:cs="Times New Roman"/>
                <w:sz w:val="24"/>
                <w:szCs w:val="20"/>
              </w:rPr>
            </w:pPr>
          </w:p>
        </w:tc>
        <w:tc>
          <w:tcPr>
            <w:tcW w:w="689" w:type="dxa"/>
            <w:tcMar>
              <w:left w:w="108" w:type="dxa"/>
              <w:right w:w="108" w:type="dxa"/>
            </w:tcMar>
            <w:vAlign w:val="center"/>
          </w:tcPr>
          <w:p w14:paraId="353B9E50" w14:textId="77777777" w:rsidR="009E6037" w:rsidRPr="009E6037" w:rsidRDefault="009E6037" w:rsidP="00456F7B">
            <w:pPr>
              <w:spacing w:after="0" w:line="240" w:lineRule="auto"/>
              <w:jc w:val="center"/>
              <w:rPr>
                <w:rFonts w:ascii="Times New Roman" w:eastAsia="Times New Roman" w:hAnsi="Times New Roman" w:cs="Times New Roman"/>
                <w:sz w:val="24"/>
                <w:szCs w:val="20"/>
              </w:rPr>
            </w:pPr>
            <w:r w:rsidRPr="009E6037">
              <w:rPr>
                <w:rFonts w:ascii="Times New Roman" w:eastAsia="Times New Roman" w:hAnsi="Times New Roman" w:cs="Times New Roman"/>
                <w:color w:val="000000" w:themeColor="text1"/>
                <w:sz w:val="24"/>
                <w:szCs w:val="24"/>
              </w:rPr>
              <w:t>Eil. Nr.</w:t>
            </w:r>
          </w:p>
        </w:tc>
        <w:tc>
          <w:tcPr>
            <w:tcW w:w="3272" w:type="dxa"/>
            <w:gridSpan w:val="3"/>
            <w:tcMar>
              <w:left w:w="108" w:type="dxa"/>
              <w:right w:w="108" w:type="dxa"/>
            </w:tcMar>
            <w:vAlign w:val="center"/>
          </w:tcPr>
          <w:p w14:paraId="4B353BED" w14:textId="77777777" w:rsidR="00456F7B" w:rsidRDefault="00456F7B" w:rsidP="00456F7B">
            <w:pPr>
              <w:spacing w:after="0" w:line="240" w:lineRule="auto"/>
              <w:jc w:val="center"/>
              <w:rPr>
                <w:rFonts w:ascii="Times New Roman" w:eastAsia="Times New Roman" w:hAnsi="Times New Roman" w:cs="Times New Roman"/>
                <w:color w:val="000000" w:themeColor="text1"/>
                <w:sz w:val="24"/>
                <w:szCs w:val="20"/>
              </w:rPr>
            </w:pPr>
          </w:p>
          <w:p w14:paraId="5448DD45" w14:textId="77777777" w:rsidR="009E6037" w:rsidRPr="009E6037" w:rsidRDefault="009E6037" w:rsidP="00456F7B">
            <w:pPr>
              <w:spacing w:after="0" w:line="240" w:lineRule="auto"/>
              <w:jc w:val="center"/>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color w:val="000000" w:themeColor="text1"/>
                <w:sz w:val="24"/>
                <w:szCs w:val="20"/>
              </w:rPr>
              <w:t>Poveiklės pavadinimas</w:t>
            </w:r>
          </w:p>
          <w:p w14:paraId="0A5D88AB" w14:textId="77777777" w:rsidR="009E6037" w:rsidRPr="009E6037" w:rsidRDefault="009E6037" w:rsidP="00456F7B">
            <w:pPr>
              <w:spacing w:after="0" w:line="240" w:lineRule="auto"/>
              <w:jc w:val="center"/>
              <w:rPr>
                <w:rFonts w:ascii="Times New Roman" w:eastAsia="Times New Roman" w:hAnsi="Times New Roman" w:cs="Times New Roman"/>
                <w:i/>
                <w:iCs/>
                <w:color w:val="000000" w:themeColor="text1"/>
                <w:sz w:val="20"/>
                <w:szCs w:val="20"/>
              </w:rPr>
            </w:pPr>
          </w:p>
          <w:p w14:paraId="4150D17A" w14:textId="77777777" w:rsidR="009E6037" w:rsidRPr="009E6037" w:rsidRDefault="009E6037" w:rsidP="00456F7B">
            <w:pPr>
              <w:spacing w:after="0" w:line="240" w:lineRule="auto"/>
              <w:jc w:val="center"/>
              <w:rPr>
                <w:rFonts w:ascii="Times New Roman" w:eastAsia="Times New Roman" w:hAnsi="Times New Roman" w:cs="Times New Roman"/>
                <w:sz w:val="24"/>
                <w:szCs w:val="20"/>
              </w:rPr>
            </w:pPr>
          </w:p>
        </w:tc>
        <w:tc>
          <w:tcPr>
            <w:tcW w:w="2977" w:type="dxa"/>
            <w:gridSpan w:val="3"/>
            <w:tcMar>
              <w:left w:w="108" w:type="dxa"/>
              <w:right w:w="108" w:type="dxa"/>
            </w:tcMar>
            <w:vAlign w:val="center"/>
          </w:tcPr>
          <w:p w14:paraId="5481087D" w14:textId="77777777" w:rsidR="009E6037" w:rsidRPr="009E6037" w:rsidRDefault="009E6037" w:rsidP="00456F7B">
            <w:pPr>
              <w:spacing w:after="0" w:line="240" w:lineRule="auto"/>
              <w:jc w:val="center"/>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color w:val="000000" w:themeColor="text1"/>
                <w:sz w:val="24"/>
                <w:szCs w:val="20"/>
              </w:rPr>
              <w:t>Veiklos apibūdinimas</w:t>
            </w:r>
          </w:p>
          <w:p w14:paraId="752F9513" w14:textId="77777777" w:rsidR="009E6037" w:rsidRPr="009E6037" w:rsidRDefault="009E6037" w:rsidP="00456F7B">
            <w:pPr>
              <w:spacing w:after="0" w:line="240" w:lineRule="auto"/>
              <w:jc w:val="center"/>
              <w:rPr>
                <w:rFonts w:ascii="Times New Roman" w:eastAsia="Times New Roman" w:hAnsi="Times New Roman" w:cs="Times New Roman"/>
                <w:i/>
                <w:iCs/>
                <w:color w:val="000000" w:themeColor="text1"/>
                <w:sz w:val="20"/>
                <w:szCs w:val="20"/>
              </w:rPr>
            </w:pPr>
          </w:p>
        </w:tc>
        <w:tc>
          <w:tcPr>
            <w:tcW w:w="1574" w:type="dxa"/>
            <w:tcMar>
              <w:left w:w="108" w:type="dxa"/>
              <w:right w:w="108" w:type="dxa"/>
            </w:tcMar>
          </w:tcPr>
          <w:p w14:paraId="3D76E8CC" w14:textId="77777777" w:rsidR="00456F7B" w:rsidRDefault="00456F7B" w:rsidP="00456F7B">
            <w:pPr>
              <w:spacing w:after="0" w:line="240" w:lineRule="auto"/>
              <w:jc w:val="center"/>
              <w:rPr>
                <w:rFonts w:ascii="Times New Roman" w:eastAsia="Times New Roman" w:hAnsi="Times New Roman" w:cs="Times New Roman"/>
                <w:color w:val="000000" w:themeColor="text1"/>
                <w:sz w:val="24"/>
                <w:szCs w:val="20"/>
              </w:rPr>
            </w:pPr>
          </w:p>
          <w:p w14:paraId="15CDAD5C" w14:textId="77777777" w:rsidR="009E6037" w:rsidRPr="009E6037" w:rsidRDefault="009E6037" w:rsidP="00456F7B">
            <w:pPr>
              <w:spacing w:after="0" w:line="240" w:lineRule="auto"/>
              <w:jc w:val="center"/>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color w:val="000000" w:themeColor="text1"/>
                <w:sz w:val="24"/>
                <w:szCs w:val="20"/>
              </w:rPr>
              <w:t>Data</w:t>
            </w:r>
          </w:p>
        </w:tc>
        <w:tc>
          <w:tcPr>
            <w:tcW w:w="1140" w:type="dxa"/>
            <w:tcMar>
              <w:left w:w="108" w:type="dxa"/>
              <w:right w:w="108" w:type="dxa"/>
            </w:tcMar>
          </w:tcPr>
          <w:p w14:paraId="0E804E55" w14:textId="77777777" w:rsidR="00456F7B" w:rsidRDefault="00456F7B" w:rsidP="00456F7B">
            <w:pPr>
              <w:spacing w:after="0" w:line="240" w:lineRule="auto"/>
              <w:jc w:val="center"/>
              <w:rPr>
                <w:rFonts w:ascii="Times New Roman" w:eastAsia="Times New Roman" w:hAnsi="Times New Roman" w:cs="Times New Roman"/>
                <w:color w:val="000000" w:themeColor="text1"/>
                <w:sz w:val="24"/>
                <w:szCs w:val="20"/>
              </w:rPr>
            </w:pPr>
          </w:p>
          <w:p w14:paraId="6B49D749" w14:textId="77777777" w:rsidR="009E6037" w:rsidRPr="009E6037" w:rsidRDefault="009E6037" w:rsidP="00456F7B">
            <w:pPr>
              <w:spacing w:after="0" w:line="240" w:lineRule="auto"/>
              <w:jc w:val="center"/>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color w:val="000000" w:themeColor="text1"/>
                <w:sz w:val="24"/>
                <w:szCs w:val="20"/>
              </w:rPr>
              <w:t>Trukmė</w:t>
            </w:r>
          </w:p>
          <w:p w14:paraId="0AD50582" w14:textId="77777777" w:rsidR="009E6037" w:rsidRPr="009E6037" w:rsidRDefault="009E6037" w:rsidP="00456F7B">
            <w:pPr>
              <w:spacing w:after="0" w:line="240" w:lineRule="auto"/>
              <w:jc w:val="center"/>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color w:val="000000" w:themeColor="text1"/>
                <w:sz w:val="24"/>
                <w:szCs w:val="20"/>
              </w:rPr>
              <w:t>(ak. val.)</w:t>
            </w:r>
          </w:p>
        </w:tc>
      </w:tr>
      <w:tr w:rsidR="009E6037" w:rsidRPr="009E6037" w14:paraId="141DBAA1" w14:textId="77777777" w:rsidTr="00F3677C">
        <w:trPr>
          <w:trHeight w:val="240"/>
        </w:trPr>
        <w:tc>
          <w:tcPr>
            <w:tcW w:w="570" w:type="dxa"/>
            <w:vMerge/>
            <w:vAlign w:val="center"/>
          </w:tcPr>
          <w:p w14:paraId="3BF50134" w14:textId="77777777" w:rsidR="009E6037" w:rsidRPr="009E6037" w:rsidRDefault="009E6037" w:rsidP="009E6037">
            <w:pPr>
              <w:spacing w:after="0" w:line="240" w:lineRule="auto"/>
              <w:ind w:firstLine="62"/>
              <w:rPr>
                <w:rFonts w:ascii="Times New Roman" w:eastAsia="Times New Roman" w:hAnsi="Times New Roman" w:cs="Times New Roman"/>
                <w:sz w:val="24"/>
                <w:szCs w:val="20"/>
              </w:rPr>
            </w:pPr>
          </w:p>
        </w:tc>
        <w:tc>
          <w:tcPr>
            <w:tcW w:w="689" w:type="dxa"/>
            <w:tcMar>
              <w:left w:w="108" w:type="dxa"/>
              <w:right w:w="108" w:type="dxa"/>
            </w:tcMar>
            <w:vAlign w:val="center"/>
          </w:tcPr>
          <w:p w14:paraId="413BFD62" w14:textId="77777777" w:rsidR="009E6037" w:rsidRPr="009E6037" w:rsidRDefault="009E6037" w:rsidP="009E6037">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1.</w:t>
            </w:r>
          </w:p>
        </w:tc>
        <w:tc>
          <w:tcPr>
            <w:tcW w:w="3272" w:type="dxa"/>
            <w:gridSpan w:val="3"/>
            <w:tcMar>
              <w:left w:w="108" w:type="dxa"/>
              <w:right w:w="108" w:type="dxa"/>
            </w:tcMar>
            <w:vAlign w:val="center"/>
          </w:tcPr>
          <w:p w14:paraId="35747C1B" w14:textId="77777777" w:rsidR="009E6037" w:rsidRPr="009E6037" w:rsidRDefault="009E6037" w:rsidP="009E6037">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 xml:space="preserve">Mokomųjų dalykų temos. Priedas 1. </w:t>
            </w:r>
          </w:p>
        </w:tc>
        <w:tc>
          <w:tcPr>
            <w:tcW w:w="2977" w:type="dxa"/>
            <w:gridSpan w:val="3"/>
            <w:tcMar>
              <w:left w:w="108" w:type="dxa"/>
              <w:right w:w="108" w:type="dxa"/>
            </w:tcMar>
            <w:vAlign w:val="center"/>
          </w:tcPr>
          <w:p w14:paraId="50C9FA0A" w14:textId="77777777" w:rsidR="009E6037" w:rsidRPr="009E6037" w:rsidRDefault="009E6037" w:rsidP="009E6037">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 xml:space="preserve">Vyks netradicinėse aplinkose, ugdymo įstaigose. Naudos gavėjai – mokiniai, naudos davėjai – mokytojai, kūrybos profesionalai. </w:t>
            </w:r>
          </w:p>
        </w:tc>
        <w:tc>
          <w:tcPr>
            <w:tcW w:w="1574" w:type="dxa"/>
            <w:tcMar>
              <w:left w:w="108" w:type="dxa"/>
              <w:right w:w="108" w:type="dxa"/>
            </w:tcMar>
            <w:vAlign w:val="center"/>
          </w:tcPr>
          <w:p w14:paraId="6F8A307D"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 xml:space="preserve">2024-10-01 – 2025-05-30 (pagal ugdymo planus). </w:t>
            </w:r>
          </w:p>
        </w:tc>
        <w:tc>
          <w:tcPr>
            <w:tcW w:w="1140" w:type="dxa"/>
            <w:tcMar>
              <w:left w:w="108" w:type="dxa"/>
              <w:right w:w="108" w:type="dxa"/>
            </w:tcMar>
            <w:vAlign w:val="center"/>
          </w:tcPr>
          <w:p w14:paraId="237329F7"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30</w:t>
            </w:r>
          </w:p>
        </w:tc>
      </w:tr>
      <w:tr w:rsidR="009E6037" w:rsidRPr="009E6037" w14:paraId="2FBCE163" w14:textId="77777777" w:rsidTr="00F3677C">
        <w:trPr>
          <w:trHeight w:val="240"/>
        </w:trPr>
        <w:tc>
          <w:tcPr>
            <w:tcW w:w="570" w:type="dxa"/>
            <w:vMerge/>
            <w:vAlign w:val="center"/>
          </w:tcPr>
          <w:p w14:paraId="538D7A6B" w14:textId="77777777" w:rsidR="009E6037" w:rsidRPr="009E6037" w:rsidRDefault="009E6037" w:rsidP="009E6037">
            <w:pPr>
              <w:spacing w:after="0" w:line="240" w:lineRule="auto"/>
              <w:ind w:firstLine="62"/>
              <w:rPr>
                <w:rFonts w:ascii="Times New Roman" w:eastAsia="Times New Roman" w:hAnsi="Times New Roman" w:cs="Times New Roman"/>
                <w:sz w:val="24"/>
                <w:szCs w:val="20"/>
              </w:rPr>
            </w:pPr>
          </w:p>
        </w:tc>
        <w:tc>
          <w:tcPr>
            <w:tcW w:w="689" w:type="dxa"/>
            <w:tcMar>
              <w:left w:w="108" w:type="dxa"/>
              <w:right w:w="108" w:type="dxa"/>
            </w:tcMar>
            <w:vAlign w:val="center"/>
          </w:tcPr>
          <w:p w14:paraId="759E4318"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 xml:space="preserve">2. </w:t>
            </w:r>
          </w:p>
        </w:tc>
        <w:tc>
          <w:tcPr>
            <w:tcW w:w="3272" w:type="dxa"/>
            <w:gridSpan w:val="3"/>
            <w:tcMar>
              <w:left w:w="108" w:type="dxa"/>
              <w:right w:w="108" w:type="dxa"/>
            </w:tcMar>
            <w:vAlign w:val="center"/>
          </w:tcPr>
          <w:p w14:paraId="5380E2F5" w14:textId="77777777" w:rsidR="009E6037" w:rsidRPr="009E6037" w:rsidRDefault="009E6037" w:rsidP="009E6037">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 xml:space="preserve">Integruotos pamokos. </w:t>
            </w:r>
          </w:p>
          <w:p w14:paraId="128FB8EF"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 xml:space="preserve">Priedas 2. </w:t>
            </w:r>
          </w:p>
        </w:tc>
        <w:tc>
          <w:tcPr>
            <w:tcW w:w="2977" w:type="dxa"/>
            <w:gridSpan w:val="3"/>
            <w:tcMar>
              <w:left w:w="108" w:type="dxa"/>
              <w:right w:w="108" w:type="dxa"/>
            </w:tcMar>
            <w:vAlign w:val="center"/>
          </w:tcPr>
          <w:p w14:paraId="2EB659D4" w14:textId="77777777" w:rsidR="009E6037" w:rsidRPr="009E6037" w:rsidRDefault="009E6037" w:rsidP="009E6037">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 xml:space="preserve">Vyks socialinių partnerių erdvėse, mokyklose, netradicinėse aplinkose. </w:t>
            </w:r>
          </w:p>
          <w:p w14:paraId="24A0EBEA"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rPr>
              <w:t>Naudos davėjai mokytojai, naudos gavėjai – mokiniai.</w:t>
            </w:r>
          </w:p>
        </w:tc>
        <w:tc>
          <w:tcPr>
            <w:tcW w:w="1574" w:type="dxa"/>
            <w:tcMar>
              <w:left w:w="108" w:type="dxa"/>
              <w:right w:w="108" w:type="dxa"/>
            </w:tcMar>
            <w:vAlign w:val="center"/>
          </w:tcPr>
          <w:p w14:paraId="4C8737F0"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2024-10-01 – 2025-05-30</w:t>
            </w:r>
          </w:p>
        </w:tc>
        <w:tc>
          <w:tcPr>
            <w:tcW w:w="1140" w:type="dxa"/>
            <w:tcMar>
              <w:left w:w="108" w:type="dxa"/>
              <w:right w:w="108" w:type="dxa"/>
            </w:tcMar>
            <w:vAlign w:val="center"/>
          </w:tcPr>
          <w:p w14:paraId="7A79DA69"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15</w:t>
            </w:r>
          </w:p>
        </w:tc>
      </w:tr>
      <w:tr w:rsidR="009E6037" w:rsidRPr="009E6037" w14:paraId="495364ED" w14:textId="77777777" w:rsidTr="00F3677C">
        <w:trPr>
          <w:trHeight w:val="240"/>
        </w:trPr>
        <w:tc>
          <w:tcPr>
            <w:tcW w:w="570" w:type="dxa"/>
            <w:vMerge/>
            <w:vAlign w:val="center"/>
          </w:tcPr>
          <w:p w14:paraId="7C1F5486" w14:textId="77777777" w:rsidR="009E6037" w:rsidRPr="009E6037" w:rsidRDefault="009E6037" w:rsidP="009E6037">
            <w:pPr>
              <w:spacing w:after="0" w:line="240" w:lineRule="auto"/>
              <w:ind w:firstLine="62"/>
              <w:rPr>
                <w:rFonts w:ascii="Times New Roman" w:eastAsia="Times New Roman" w:hAnsi="Times New Roman" w:cs="Times New Roman"/>
                <w:sz w:val="24"/>
                <w:szCs w:val="20"/>
              </w:rPr>
            </w:pPr>
          </w:p>
        </w:tc>
        <w:tc>
          <w:tcPr>
            <w:tcW w:w="689" w:type="dxa"/>
            <w:tcMar>
              <w:left w:w="108" w:type="dxa"/>
              <w:right w:w="108" w:type="dxa"/>
            </w:tcMar>
            <w:vAlign w:val="center"/>
          </w:tcPr>
          <w:p w14:paraId="58FA9668" w14:textId="77777777" w:rsidR="009E6037" w:rsidRPr="009E6037" w:rsidRDefault="009E6037" w:rsidP="009E6037">
            <w:pPr>
              <w:spacing w:after="0" w:line="240" w:lineRule="auto"/>
              <w:ind w:left="70"/>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3.</w:t>
            </w:r>
          </w:p>
        </w:tc>
        <w:tc>
          <w:tcPr>
            <w:tcW w:w="3272" w:type="dxa"/>
            <w:gridSpan w:val="3"/>
            <w:tcMar>
              <w:left w:w="108" w:type="dxa"/>
              <w:right w:w="108" w:type="dxa"/>
            </w:tcMar>
            <w:vAlign w:val="center"/>
          </w:tcPr>
          <w:p w14:paraId="20690C31" w14:textId="77777777" w:rsidR="009E6037" w:rsidRPr="009E6037" w:rsidRDefault="009E6037" w:rsidP="009E6037">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 xml:space="preserve">Edukacijos muziejuose, kultūros įstaigose, meno galerijose. Priedas 3. </w:t>
            </w:r>
          </w:p>
        </w:tc>
        <w:tc>
          <w:tcPr>
            <w:tcW w:w="2977" w:type="dxa"/>
            <w:gridSpan w:val="3"/>
            <w:tcMar>
              <w:left w:w="108" w:type="dxa"/>
              <w:right w:w="108" w:type="dxa"/>
            </w:tcMar>
            <w:vAlign w:val="center"/>
          </w:tcPr>
          <w:p w14:paraId="790589AA" w14:textId="77777777" w:rsidR="009E6037" w:rsidRPr="009E6037" w:rsidRDefault="009E6037" w:rsidP="009E6037">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 xml:space="preserve">Naudos davėjai – socialiniai partneriai, naudos gavėjai – mokiniai. </w:t>
            </w:r>
          </w:p>
        </w:tc>
        <w:tc>
          <w:tcPr>
            <w:tcW w:w="1574" w:type="dxa"/>
            <w:tcMar>
              <w:left w:w="108" w:type="dxa"/>
              <w:right w:w="108" w:type="dxa"/>
            </w:tcMar>
            <w:vAlign w:val="center"/>
          </w:tcPr>
          <w:p w14:paraId="647F451A"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2024-10-01 – 2025-05-30</w:t>
            </w:r>
          </w:p>
        </w:tc>
        <w:tc>
          <w:tcPr>
            <w:tcW w:w="1140" w:type="dxa"/>
            <w:tcMar>
              <w:left w:w="108" w:type="dxa"/>
              <w:right w:w="108" w:type="dxa"/>
            </w:tcMar>
            <w:vAlign w:val="center"/>
          </w:tcPr>
          <w:p w14:paraId="018AEA83"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5</w:t>
            </w:r>
          </w:p>
        </w:tc>
      </w:tr>
      <w:tr w:rsidR="009E6037" w:rsidRPr="009E6037" w14:paraId="689E7515" w14:textId="77777777" w:rsidTr="00F3677C">
        <w:trPr>
          <w:trHeight w:val="240"/>
        </w:trPr>
        <w:tc>
          <w:tcPr>
            <w:tcW w:w="570" w:type="dxa"/>
            <w:vMerge/>
            <w:vAlign w:val="center"/>
          </w:tcPr>
          <w:p w14:paraId="1F53C0ED" w14:textId="77777777" w:rsidR="009E6037" w:rsidRPr="009E6037" w:rsidRDefault="009E6037" w:rsidP="009E6037">
            <w:pPr>
              <w:spacing w:after="0" w:line="240" w:lineRule="auto"/>
              <w:ind w:firstLine="62"/>
              <w:rPr>
                <w:rFonts w:ascii="Times New Roman" w:eastAsia="Times New Roman" w:hAnsi="Times New Roman" w:cs="Times New Roman"/>
                <w:sz w:val="24"/>
                <w:szCs w:val="20"/>
              </w:rPr>
            </w:pPr>
          </w:p>
        </w:tc>
        <w:tc>
          <w:tcPr>
            <w:tcW w:w="689" w:type="dxa"/>
            <w:tcMar>
              <w:left w:w="108" w:type="dxa"/>
              <w:right w:w="108" w:type="dxa"/>
            </w:tcMar>
            <w:vAlign w:val="center"/>
          </w:tcPr>
          <w:p w14:paraId="6B1D0775" w14:textId="77777777" w:rsidR="009E6037" w:rsidRPr="009E6037" w:rsidRDefault="009E6037" w:rsidP="009E6037">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4.</w:t>
            </w:r>
          </w:p>
        </w:tc>
        <w:tc>
          <w:tcPr>
            <w:tcW w:w="3272" w:type="dxa"/>
            <w:gridSpan w:val="3"/>
            <w:tcMar>
              <w:left w:w="108" w:type="dxa"/>
              <w:right w:w="108" w:type="dxa"/>
            </w:tcMar>
            <w:vAlign w:val="center"/>
          </w:tcPr>
          <w:p w14:paraId="53B3F8A8" w14:textId="77777777" w:rsidR="009E6037" w:rsidRPr="009E6037" w:rsidRDefault="009E6037" w:rsidP="008E7F8C">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Kitos kultūrinės veiklos (renginiai organizuojami savivaldybėse, susitikimai su profesionalaus meno kūrėjais, orientacinės edukacijos mieste, kūrybinės naktys, kūrybinės dirbtuvės, kinas, pleneras, kūrybinės – pažintinės edukacijos. Priedas 4.</w:t>
            </w:r>
          </w:p>
        </w:tc>
        <w:tc>
          <w:tcPr>
            <w:tcW w:w="2977" w:type="dxa"/>
            <w:gridSpan w:val="3"/>
            <w:tcMar>
              <w:left w:w="108" w:type="dxa"/>
              <w:right w:w="108" w:type="dxa"/>
            </w:tcMar>
          </w:tcPr>
          <w:p w14:paraId="3A572743" w14:textId="77777777" w:rsidR="009E6037" w:rsidRPr="009E6037" w:rsidRDefault="009E6037" w:rsidP="009E6037">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 xml:space="preserve">Vyks socialinių partnerių erdvėse, mokyklose. </w:t>
            </w:r>
          </w:p>
          <w:p w14:paraId="3C8A1433" w14:textId="77777777" w:rsidR="009E6037" w:rsidRPr="009E6037" w:rsidRDefault="009E6037" w:rsidP="009E6037">
            <w:pPr>
              <w:spacing w:after="0" w:line="240" w:lineRule="auto"/>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Naudos davėjai – mokytojai, naudos gavėjai – mokiniai.</w:t>
            </w:r>
          </w:p>
        </w:tc>
        <w:tc>
          <w:tcPr>
            <w:tcW w:w="1574" w:type="dxa"/>
            <w:tcMar>
              <w:left w:w="108" w:type="dxa"/>
              <w:right w:w="108" w:type="dxa"/>
            </w:tcMar>
            <w:vAlign w:val="center"/>
          </w:tcPr>
          <w:p w14:paraId="1835C0B8"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1140" w:type="dxa"/>
            <w:tcMar>
              <w:left w:w="108" w:type="dxa"/>
              <w:right w:w="108" w:type="dxa"/>
            </w:tcMar>
            <w:vAlign w:val="center"/>
          </w:tcPr>
          <w:p w14:paraId="612F24AA"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10</w:t>
            </w:r>
          </w:p>
        </w:tc>
      </w:tr>
      <w:tr w:rsidR="009E6037" w:rsidRPr="009E6037" w14:paraId="68DE9666" w14:textId="77777777" w:rsidTr="00F3677C">
        <w:trPr>
          <w:trHeight w:val="240"/>
        </w:trPr>
        <w:tc>
          <w:tcPr>
            <w:tcW w:w="570" w:type="dxa"/>
            <w:shd w:val="clear" w:color="auto" w:fill="FFFFFF" w:themeFill="background1"/>
            <w:tcMar>
              <w:left w:w="108" w:type="dxa"/>
              <w:right w:w="108" w:type="dxa"/>
            </w:tcMar>
          </w:tcPr>
          <w:p w14:paraId="21FE92FA" w14:textId="77777777" w:rsidR="009E6037" w:rsidRPr="009E6037" w:rsidRDefault="009E6037" w:rsidP="009E6037">
            <w:pPr>
              <w:spacing w:after="0" w:line="240" w:lineRule="auto"/>
              <w:ind w:firstLine="62"/>
              <w:rPr>
                <w:rFonts w:ascii="Times New Roman" w:eastAsia="Times New Roman" w:hAnsi="Times New Roman" w:cs="Times New Roman"/>
                <w:sz w:val="24"/>
                <w:szCs w:val="20"/>
              </w:rPr>
            </w:pPr>
          </w:p>
        </w:tc>
        <w:tc>
          <w:tcPr>
            <w:tcW w:w="689" w:type="dxa"/>
            <w:tcMar>
              <w:left w:w="108" w:type="dxa"/>
              <w:right w:w="108" w:type="dxa"/>
            </w:tcMar>
            <w:vAlign w:val="center"/>
          </w:tcPr>
          <w:p w14:paraId="3E594D53" w14:textId="77777777" w:rsidR="009E6037" w:rsidRPr="009E6037" w:rsidRDefault="009E6037" w:rsidP="009E6037">
            <w:pPr>
              <w:spacing w:after="0" w:line="240" w:lineRule="auto"/>
              <w:ind w:left="60"/>
              <w:rPr>
                <w:rFonts w:ascii="Times New Roman" w:eastAsia="Times New Roman" w:hAnsi="Times New Roman" w:cs="Times New Roman"/>
                <w:sz w:val="24"/>
                <w:szCs w:val="20"/>
              </w:rPr>
            </w:pPr>
          </w:p>
        </w:tc>
        <w:tc>
          <w:tcPr>
            <w:tcW w:w="3272" w:type="dxa"/>
            <w:gridSpan w:val="3"/>
            <w:tcMar>
              <w:left w:w="108" w:type="dxa"/>
              <w:right w:w="108" w:type="dxa"/>
            </w:tcMar>
            <w:vAlign w:val="center"/>
          </w:tcPr>
          <w:p w14:paraId="02F82E17" w14:textId="77777777" w:rsidR="009E6037" w:rsidRPr="009E6037" w:rsidRDefault="009E6037" w:rsidP="009E6037">
            <w:pPr>
              <w:spacing w:after="0" w:line="240" w:lineRule="auto"/>
              <w:ind w:firstLine="62"/>
              <w:rPr>
                <w:rFonts w:ascii="Times New Roman" w:eastAsia="Times New Roman" w:hAnsi="Times New Roman" w:cs="Times New Roman"/>
                <w:sz w:val="24"/>
                <w:szCs w:val="24"/>
              </w:rPr>
            </w:pPr>
          </w:p>
        </w:tc>
        <w:tc>
          <w:tcPr>
            <w:tcW w:w="2977" w:type="dxa"/>
            <w:gridSpan w:val="3"/>
            <w:tcMar>
              <w:left w:w="108" w:type="dxa"/>
              <w:right w:w="108" w:type="dxa"/>
            </w:tcMar>
            <w:vAlign w:val="center"/>
          </w:tcPr>
          <w:p w14:paraId="060CE008" w14:textId="77777777" w:rsidR="009E6037" w:rsidRPr="009E6037" w:rsidRDefault="009E6037" w:rsidP="009E6037">
            <w:pPr>
              <w:spacing w:after="0" w:line="240" w:lineRule="auto"/>
              <w:ind w:firstLine="62"/>
              <w:rPr>
                <w:rFonts w:ascii="Times New Roman" w:eastAsia="Times New Roman" w:hAnsi="Times New Roman" w:cs="Times New Roman"/>
                <w:sz w:val="24"/>
                <w:szCs w:val="24"/>
              </w:rPr>
            </w:pPr>
          </w:p>
        </w:tc>
        <w:tc>
          <w:tcPr>
            <w:tcW w:w="1574" w:type="dxa"/>
            <w:tcMar>
              <w:left w:w="108" w:type="dxa"/>
              <w:right w:w="108" w:type="dxa"/>
            </w:tcMar>
            <w:vAlign w:val="center"/>
          </w:tcPr>
          <w:p w14:paraId="36FB44D0" w14:textId="77777777" w:rsidR="009E6037" w:rsidRPr="009E6037" w:rsidRDefault="009E6037" w:rsidP="008E7F8C">
            <w:pPr>
              <w:spacing w:after="0" w:line="240" w:lineRule="auto"/>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color w:val="000000" w:themeColor="text1"/>
                <w:sz w:val="24"/>
                <w:szCs w:val="20"/>
              </w:rPr>
              <w:t>Iš viso ak. val.:</w:t>
            </w:r>
          </w:p>
        </w:tc>
        <w:tc>
          <w:tcPr>
            <w:tcW w:w="1140" w:type="dxa"/>
            <w:tcMar>
              <w:left w:w="108" w:type="dxa"/>
              <w:right w:w="108" w:type="dxa"/>
            </w:tcMar>
            <w:vAlign w:val="center"/>
          </w:tcPr>
          <w:p w14:paraId="608BA8FB" w14:textId="77777777" w:rsidR="009E6037" w:rsidRPr="009E6037" w:rsidRDefault="009E6037" w:rsidP="009E6037">
            <w:pPr>
              <w:spacing w:after="0" w:line="240" w:lineRule="auto"/>
              <w:ind w:firstLine="62"/>
              <w:rPr>
                <w:rFonts w:ascii="Times New Roman" w:eastAsia="Times New Roman" w:hAnsi="Times New Roman" w:cs="Times New Roman"/>
                <w:sz w:val="24"/>
                <w:szCs w:val="24"/>
              </w:rPr>
            </w:pPr>
            <w:r w:rsidRPr="009E6037">
              <w:rPr>
                <w:rFonts w:ascii="Times New Roman" w:eastAsia="Times New Roman" w:hAnsi="Times New Roman" w:cs="Times New Roman"/>
                <w:sz w:val="24"/>
                <w:szCs w:val="24"/>
              </w:rPr>
              <w:t xml:space="preserve"> 60</w:t>
            </w:r>
          </w:p>
        </w:tc>
      </w:tr>
      <w:tr w:rsidR="009E6037" w:rsidRPr="009E6037" w14:paraId="117E32FC" w14:textId="77777777" w:rsidTr="00F3677C">
        <w:trPr>
          <w:trHeight w:val="240"/>
        </w:trPr>
        <w:tc>
          <w:tcPr>
            <w:tcW w:w="10222" w:type="dxa"/>
            <w:gridSpan w:val="10"/>
            <w:shd w:val="clear" w:color="auto" w:fill="FFFFFF" w:themeFill="background1"/>
            <w:tcMar>
              <w:left w:w="108" w:type="dxa"/>
              <w:right w:w="108" w:type="dxa"/>
            </w:tcMar>
          </w:tcPr>
          <w:p w14:paraId="3E3CB281" w14:textId="77777777" w:rsidR="009E6037" w:rsidRPr="009E6037" w:rsidRDefault="009E6037" w:rsidP="009E6037">
            <w:pPr>
              <w:spacing w:after="0" w:line="240" w:lineRule="auto"/>
              <w:ind w:firstLine="62"/>
              <w:rPr>
                <w:rFonts w:ascii="Times New Roman" w:eastAsia="Times New Roman" w:hAnsi="Times New Roman" w:cs="Times New Roman"/>
                <w:sz w:val="24"/>
                <w:szCs w:val="20"/>
              </w:rPr>
            </w:pPr>
            <w:r w:rsidRPr="009E6037">
              <w:rPr>
                <w:rFonts w:ascii="Times New Roman" w:eastAsia="Times New Roman" w:hAnsi="Times New Roman" w:cs="Times New Roman"/>
                <w:b/>
                <w:i/>
                <w:sz w:val="24"/>
                <w:szCs w:val="20"/>
              </w:rPr>
              <w:lastRenderedPageBreak/>
              <w:t>Pastaba.</w:t>
            </w:r>
            <w:r w:rsidRPr="009E6037">
              <w:rPr>
                <w:rFonts w:ascii="Times New Roman" w:eastAsia="Times New Roman" w:hAnsi="Times New Roman" w:cs="Times New Roman"/>
                <w:sz w:val="24"/>
                <w:szCs w:val="20"/>
              </w:rPr>
              <w:t xml:space="preserve"> Mokytojui paliekama laisvė rinktis temas ir veiklas, metodus ir prie</w:t>
            </w:r>
            <w:r w:rsidR="00456F7B">
              <w:rPr>
                <w:rFonts w:ascii="Times New Roman" w:eastAsia="Times New Roman" w:hAnsi="Times New Roman" w:cs="Times New Roman"/>
                <w:sz w:val="24"/>
                <w:szCs w:val="20"/>
              </w:rPr>
              <w:t>mones M. K. Čiurlionio ir S.</w:t>
            </w:r>
            <w:r w:rsidRPr="009E6037">
              <w:rPr>
                <w:rFonts w:ascii="Times New Roman" w:eastAsia="Times New Roman" w:hAnsi="Times New Roman" w:cs="Times New Roman"/>
                <w:sz w:val="24"/>
                <w:szCs w:val="20"/>
              </w:rPr>
              <w:t xml:space="preserve"> Gedos tema iš siūlomų kultūrinio ugdymo programoje temų ir veiklų. </w:t>
            </w:r>
            <w:r w:rsidR="00C11547">
              <w:rPr>
                <w:rFonts w:ascii="Times New Roman" w:eastAsia="Times New Roman" w:hAnsi="Times New Roman" w:cs="Times New Roman"/>
                <w:sz w:val="24"/>
                <w:szCs w:val="20"/>
              </w:rPr>
              <w:t>Programa gali būti pildoma naujomis temomis ir veiklomis, t</w:t>
            </w:r>
            <w:r w:rsidRPr="009E6037">
              <w:rPr>
                <w:rFonts w:ascii="Times New Roman" w:eastAsia="Times New Roman" w:hAnsi="Times New Roman" w:cs="Times New Roman"/>
                <w:sz w:val="24"/>
                <w:szCs w:val="20"/>
              </w:rPr>
              <w:t>ačiau rekomenduojame išlaikyti tokias proporcijas:</w:t>
            </w:r>
          </w:p>
          <w:p w14:paraId="3998C479" w14:textId="77777777" w:rsidR="009E6037" w:rsidRPr="009E6037" w:rsidRDefault="009E6037" w:rsidP="009E6037">
            <w:pPr>
              <w:numPr>
                <w:ilvl w:val="0"/>
                <w:numId w:val="1"/>
              </w:numPr>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Pamokos, kurios siūlomos kultūrinio ugdymo programoje, turi sudaryti 30 val.;</w:t>
            </w:r>
          </w:p>
          <w:p w14:paraId="34B625FB" w14:textId="77777777" w:rsidR="009E6037" w:rsidRPr="009E6037" w:rsidRDefault="009E6037" w:rsidP="009E6037">
            <w:pPr>
              <w:numPr>
                <w:ilvl w:val="0"/>
                <w:numId w:val="1"/>
              </w:numPr>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Integruotos pamokos su kitais mokomaisiais dalykais – 15 val,;</w:t>
            </w:r>
          </w:p>
          <w:p w14:paraId="4ADBE7B9" w14:textId="77777777" w:rsidR="009E6037" w:rsidRPr="009E6037" w:rsidRDefault="009E6037" w:rsidP="009E6037">
            <w:pPr>
              <w:numPr>
                <w:ilvl w:val="0"/>
                <w:numId w:val="1"/>
              </w:numPr>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Edukacijos muziejuose, kultūros įstaigose, meno galerijose – 5 val.</w:t>
            </w:r>
          </w:p>
          <w:p w14:paraId="7155805E" w14:textId="77777777" w:rsidR="009E6037" w:rsidRPr="009E6037" w:rsidRDefault="009E6037" w:rsidP="009E6037">
            <w:pPr>
              <w:numPr>
                <w:ilvl w:val="0"/>
                <w:numId w:val="1"/>
              </w:numPr>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Kitos kultūrinės veiklos ( renginiai, susitikimai, orientacinės varžybos, kinas, plenerai) – 10 val.</w:t>
            </w:r>
          </w:p>
          <w:p w14:paraId="782A8005" w14:textId="77777777" w:rsidR="009E6037" w:rsidRPr="009E6037" w:rsidRDefault="009E6037" w:rsidP="009E6037">
            <w:pPr>
              <w:spacing w:after="0" w:line="240" w:lineRule="auto"/>
              <w:ind w:firstLine="62"/>
              <w:rPr>
                <w:rFonts w:ascii="Times New Roman" w:eastAsia="Times New Roman" w:hAnsi="Times New Roman" w:cs="Times New Roman"/>
                <w:sz w:val="24"/>
                <w:szCs w:val="24"/>
                <w:highlight w:val="yellow"/>
              </w:rPr>
            </w:pPr>
            <w:r w:rsidRPr="009E6037">
              <w:rPr>
                <w:rFonts w:ascii="Times New Roman" w:eastAsia="Times New Roman" w:hAnsi="Times New Roman" w:cs="Times New Roman"/>
                <w:sz w:val="24"/>
                <w:szCs w:val="24"/>
              </w:rPr>
              <w:t>Programoje numatoma įtraukti abiejų savivaldybių mokinius.</w:t>
            </w:r>
          </w:p>
        </w:tc>
      </w:tr>
      <w:tr w:rsidR="009E6037" w:rsidRPr="009E6037" w14:paraId="314283C7" w14:textId="77777777" w:rsidTr="00F3677C">
        <w:trPr>
          <w:trHeight w:val="716"/>
        </w:trPr>
        <w:tc>
          <w:tcPr>
            <w:tcW w:w="570" w:type="dxa"/>
            <w:tcMar>
              <w:left w:w="108" w:type="dxa"/>
              <w:right w:w="108" w:type="dxa"/>
            </w:tcMar>
          </w:tcPr>
          <w:p w14:paraId="3176A811"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color w:val="000000" w:themeColor="text1"/>
                <w:sz w:val="24"/>
                <w:szCs w:val="20"/>
              </w:rPr>
              <w:t>12.</w:t>
            </w:r>
          </w:p>
        </w:tc>
        <w:tc>
          <w:tcPr>
            <w:tcW w:w="9652" w:type="dxa"/>
            <w:gridSpan w:val="9"/>
            <w:tcMar>
              <w:left w:w="108" w:type="dxa"/>
              <w:right w:w="108" w:type="dxa"/>
            </w:tcMar>
          </w:tcPr>
          <w:p w14:paraId="301A68B2" w14:textId="77777777" w:rsidR="009E6037" w:rsidRPr="009E6037" w:rsidRDefault="009E6037" w:rsidP="009E6037">
            <w:pPr>
              <w:spacing w:after="0" w:line="240" w:lineRule="auto"/>
              <w:rPr>
                <w:rFonts w:ascii="Times New Roman" w:eastAsia="Times New Roman" w:hAnsi="Times New Roman" w:cs="Times New Roman"/>
                <w:i/>
                <w:iCs/>
                <w:color w:val="000000" w:themeColor="text1"/>
                <w:sz w:val="24"/>
                <w:szCs w:val="20"/>
                <w:lang w:val="en-US"/>
              </w:rPr>
            </w:pPr>
            <w:r w:rsidRPr="009E6037">
              <w:rPr>
                <w:rFonts w:ascii="Times New Roman" w:eastAsia="Times New Roman" w:hAnsi="Times New Roman" w:cs="Times New Roman"/>
                <w:sz w:val="24"/>
                <w:szCs w:val="20"/>
              </w:rPr>
              <w:t>Mokinių amžius pagal klases</w:t>
            </w:r>
            <w:r w:rsidRPr="009E6037">
              <w:rPr>
                <w:rFonts w:ascii="Times New Roman" w:eastAsia="Times New Roman" w:hAnsi="Times New Roman" w:cs="Times New Roman"/>
                <w:color w:val="000000" w:themeColor="text1"/>
                <w:sz w:val="24"/>
                <w:szCs w:val="20"/>
              </w:rPr>
              <w:t>, į</w:t>
            </w:r>
            <w:r w:rsidR="00456F7B">
              <w:rPr>
                <w:rFonts w:ascii="Times New Roman" w:eastAsia="Times New Roman" w:hAnsi="Times New Roman" w:cs="Times New Roman"/>
                <w:color w:val="000000" w:themeColor="text1"/>
                <w:sz w:val="24"/>
                <w:szCs w:val="20"/>
              </w:rPr>
              <w:t xml:space="preserve"> kurį orientuota ugdymo veikla</w:t>
            </w:r>
            <w:r w:rsidRPr="009E6037">
              <w:rPr>
                <w:rFonts w:ascii="Times New Roman" w:eastAsia="Times New Roman" w:hAnsi="Times New Roman" w:cs="Times New Roman"/>
                <w:color w:val="000000" w:themeColor="text1"/>
                <w:sz w:val="24"/>
                <w:szCs w:val="20"/>
              </w:rPr>
              <w:t xml:space="preserve">: </w:t>
            </w:r>
          </w:p>
          <w:p w14:paraId="002F4A50"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4"/>
                <w:lang w:val="en-US"/>
              </w:rPr>
              <w:t>8 klasės</w:t>
            </w:r>
            <w:r w:rsidR="00456F7B">
              <w:rPr>
                <w:rFonts w:ascii="Times New Roman" w:eastAsia="Times New Roman" w:hAnsi="Times New Roman" w:cs="Times New Roman"/>
                <w:sz w:val="24"/>
                <w:szCs w:val="24"/>
                <w:lang w:val="en-US"/>
              </w:rPr>
              <w:t>.</w:t>
            </w:r>
          </w:p>
        </w:tc>
      </w:tr>
      <w:tr w:rsidR="009E6037" w:rsidRPr="009E6037" w14:paraId="41ED26AD" w14:textId="77777777" w:rsidTr="00F3677C">
        <w:trPr>
          <w:trHeight w:val="564"/>
        </w:trPr>
        <w:tc>
          <w:tcPr>
            <w:tcW w:w="570" w:type="dxa"/>
            <w:vMerge w:val="restart"/>
            <w:tcMar>
              <w:left w:w="108" w:type="dxa"/>
              <w:right w:w="108" w:type="dxa"/>
            </w:tcMar>
          </w:tcPr>
          <w:p w14:paraId="5FC64348" w14:textId="77777777" w:rsidR="009E6037" w:rsidRPr="009E6037" w:rsidRDefault="009E6037" w:rsidP="009E6037">
            <w:pPr>
              <w:spacing w:after="0" w:line="276"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13.</w:t>
            </w:r>
          </w:p>
        </w:tc>
        <w:tc>
          <w:tcPr>
            <w:tcW w:w="9652" w:type="dxa"/>
            <w:gridSpan w:val="9"/>
            <w:tcMar>
              <w:left w:w="108" w:type="dxa"/>
              <w:right w:w="108" w:type="dxa"/>
            </w:tcMar>
            <w:vAlign w:val="center"/>
          </w:tcPr>
          <w:p w14:paraId="54100F26"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Trumpai aprašykite, kaip planuojate pritaikyti ugdymo veiklą ir jos vykdymo aplinką, jei mokiniai susidurtų su šiais barjerais (turėtų atitinkamų individualių ugdymosi poreikių):</w:t>
            </w:r>
          </w:p>
          <w:p w14:paraId="07221786"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i/>
                <w:iCs/>
                <w:sz w:val="24"/>
                <w:szCs w:val="20"/>
              </w:rPr>
              <w:t xml:space="preserve">(aprašant pagalbą galite rasti </w:t>
            </w:r>
            <w:hyperlink r:id="rId7">
              <w:r w:rsidRPr="009E6037">
                <w:rPr>
                  <w:rFonts w:ascii="Times New Roman" w:eastAsia="Times New Roman" w:hAnsi="Times New Roman" w:cs="Times New Roman"/>
                  <w:i/>
                  <w:iCs/>
                  <w:color w:val="0563C1" w:themeColor="hyperlink"/>
                  <w:sz w:val="24"/>
                  <w:szCs w:val="20"/>
                  <w:u w:val="single"/>
                </w:rPr>
                <w:t>Universalaus dizaino mokymuisi gairėse)</w:t>
              </w:r>
            </w:hyperlink>
          </w:p>
        </w:tc>
      </w:tr>
      <w:tr w:rsidR="009E6037" w:rsidRPr="009E6037" w14:paraId="63B00982" w14:textId="77777777" w:rsidTr="00F3677C">
        <w:trPr>
          <w:trHeight w:val="564"/>
        </w:trPr>
        <w:tc>
          <w:tcPr>
            <w:tcW w:w="570" w:type="dxa"/>
            <w:vMerge/>
            <w:tcMar>
              <w:left w:w="108" w:type="dxa"/>
              <w:right w:w="108" w:type="dxa"/>
            </w:tcMar>
          </w:tcPr>
          <w:p w14:paraId="41F1A120"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9652" w:type="dxa"/>
            <w:gridSpan w:val="9"/>
            <w:tcMar>
              <w:left w:w="108" w:type="dxa"/>
              <w:right w:w="108" w:type="dxa"/>
            </w:tcMar>
            <w:vAlign w:val="center"/>
          </w:tcPr>
          <w:p w14:paraId="6DBF2024" w14:textId="77777777" w:rsidR="009E6037" w:rsidRPr="00456F7B" w:rsidRDefault="009E6037" w:rsidP="009E6037">
            <w:pPr>
              <w:spacing w:after="0" w:line="240" w:lineRule="auto"/>
              <w:rPr>
                <w:rFonts w:ascii="Times New Roman" w:eastAsia="Times New Roman" w:hAnsi="Times New Roman" w:cs="Times New Roman"/>
                <w:iCs/>
                <w:color w:val="333333"/>
                <w:sz w:val="24"/>
                <w:szCs w:val="20"/>
              </w:rPr>
            </w:pPr>
            <w:r w:rsidRPr="00456F7B">
              <w:rPr>
                <w:rFonts w:ascii="Times New Roman" w:eastAsia="Times New Roman" w:hAnsi="Times New Roman" w:cs="Times New Roman"/>
                <w:iCs/>
                <w:color w:val="333333"/>
                <w:sz w:val="24"/>
                <w:szCs w:val="20"/>
              </w:rPr>
              <w:t>Barjerai fizinėje aplinkoje ir susiję su mot</w:t>
            </w:r>
            <w:r w:rsidR="00456F7B">
              <w:rPr>
                <w:rFonts w:ascii="Times New Roman" w:eastAsia="Times New Roman" w:hAnsi="Times New Roman" w:cs="Times New Roman"/>
                <w:iCs/>
                <w:color w:val="333333"/>
                <w:sz w:val="24"/>
                <w:szCs w:val="20"/>
              </w:rPr>
              <w:t>orine koordinacija:</w:t>
            </w:r>
          </w:p>
          <w:p w14:paraId="5840E4E9" w14:textId="77777777" w:rsidR="00456F7B" w:rsidRPr="00456F7B" w:rsidRDefault="00456F7B" w:rsidP="009E6037">
            <w:pPr>
              <w:spacing w:after="0" w:line="240" w:lineRule="auto"/>
              <w:rPr>
                <w:rFonts w:ascii="Times New Roman" w:eastAsia="Times New Roman" w:hAnsi="Times New Roman" w:cs="Times New Roman"/>
                <w:iCs/>
                <w:color w:val="333333"/>
                <w:sz w:val="24"/>
                <w:szCs w:val="20"/>
              </w:rPr>
            </w:pPr>
          </w:p>
          <w:p w14:paraId="4C9AA4C5" w14:textId="77777777" w:rsidR="009E6037" w:rsidRPr="009E6037" w:rsidRDefault="009E6037" w:rsidP="009E6037">
            <w:pPr>
              <w:spacing w:after="0" w:line="240" w:lineRule="auto"/>
              <w:rPr>
                <w:rFonts w:ascii="Times New Roman" w:eastAsia="Times New Roman" w:hAnsi="Times New Roman" w:cs="Times New Roman"/>
                <w:color w:val="333333"/>
                <w:sz w:val="24"/>
                <w:szCs w:val="24"/>
              </w:rPr>
            </w:pPr>
            <w:r w:rsidRPr="009E6037">
              <w:rPr>
                <w:rFonts w:ascii="Times New Roman" w:eastAsia="Times New Roman" w:hAnsi="Times New Roman" w:cs="Times New Roman"/>
                <w:color w:val="333333"/>
                <w:sz w:val="24"/>
                <w:szCs w:val="24"/>
              </w:rPr>
              <w:t>Įgyvendinant programą,</w:t>
            </w:r>
            <w:r>
              <w:rPr>
                <w:rFonts w:ascii="Times New Roman" w:eastAsia="Times New Roman" w:hAnsi="Times New Roman" w:cs="Times New Roman"/>
                <w:color w:val="333333"/>
                <w:sz w:val="24"/>
                <w:szCs w:val="24"/>
              </w:rPr>
              <w:t xml:space="preserve"> parenkamos bebarjerės erdvės, priemonė</w:t>
            </w:r>
            <w:r w:rsidRPr="009E6037">
              <w:rPr>
                <w:rFonts w:ascii="Times New Roman" w:eastAsia="Times New Roman" w:hAnsi="Times New Roman" w:cs="Times New Roman"/>
                <w:color w:val="333333"/>
                <w:sz w:val="24"/>
                <w:szCs w:val="24"/>
              </w:rPr>
              <w:t xml:space="preserve">s, atsižvelgiant į individualius mokinių poreikius, užtikrinti traumų ir rizikos prevenciją, erdvių pasiekiamumą. </w:t>
            </w:r>
          </w:p>
        </w:tc>
      </w:tr>
      <w:tr w:rsidR="009E6037" w:rsidRPr="009E6037" w14:paraId="2487C5B0" w14:textId="77777777" w:rsidTr="00F3677C">
        <w:trPr>
          <w:trHeight w:val="564"/>
        </w:trPr>
        <w:tc>
          <w:tcPr>
            <w:tcW w:w="570" w:type="dxa"/>
            <w:vMerge/>
            <w:tcMar>
              <w:left w:w="108" w:type="dxa"/>
              <w:right w:w="108" w:type="dxa"/>
            </w:tcMar>
          </w:tcPr>
          <w:p w14:paraId="7369A84D"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9652" w:type="dxa"/>
            <w:gridSpan w:val="9"/>
            <w:tcMar>
              <w:left w:w="108" w:type="dxa"/>
              <w:right w:w="108" w:type="dxa"/>
            </w:tcMar>
            <w:vAlign w:val="center"/>
          </w:tcPr>
          <w:p w14:paraId="376A7747" w14:textId="77777777" w:rsidR="009E6037" w:rsidRPr="00456F7B" w:rsidRDefault="009E6037" w:rsidP="009E6037">
            <w:pPr>
              <w:spacing w:after="0" w:line="240" w:lineRule="auto"/>
              <w:rPr>
                <w:rFonts w:ascii="Times New Roman" w:eastAsia="Times New Roman" w:hAnsi="Times New Roman" w:cs="Times New Roman"/>
                <w:iCs/>
                <w:color w:val="333333"/>
                <w:sz w:val="24"/>
                <w:szCs w:val="20"/>
              </w:rPr>
            </w:pPr>
            <w:r w:rsidRPr="00456F7B">
              <w:rPr>
                <w:rFonts w:ascii="Times New Roman" w:eastAsia="Times New Roman" w:hAnsi="Times New Roman" w:cs="Times New Roman"/>
                <w:iCs/>
                <w:color w:val="333333"/>
                <w:sz w:val="24"/>
                <w:szCs w:val="20"/>
              </w:rPr>
              <w:t>Barjerai apdorojant gird</w:t>
            </w:r>
            <w:r w:rsidR="00456F7B">
              <w:rPr>
                <w:rFonts w:ascii="Times New Roman" w:eastAsia="Times New Roman" w:hAnsi="Times New Roman" w:cs="Times New Roman"/>
                <w:iCs/>
                <w:color w:val="333333"/>
                <w:sz w:val="24"/>
                <w:szCs w:val="20"/>
              </w:rPr>
              <w:t>imąją ir regimąją informaciją:</w:t>
            </w:r>
          </w:p>
          <w:p w14:paraId="0A6EA873" w14:textId="77777777" w:rsidR="009E6037" w:rsidRPr="009E6037" w:rsidRDefault="009E6037" w:rsidP="009E6037">
            <w:pPr>
              <w:spacing w:after="0" w:line="240" w:lineRule="auto"/>
              <w:rPr>
                <w:rFonts w:ascii="Times New Roman" w:eastAsia="Times New Roman" w:hAnsi="Times New Roman" w:cs="Times New Roman"/>
                <w:color w:val="333333"/>
                <w:sz w:val="24"/>
                <w:szCs w:val="20"/>
              </w:rPr>
            </w:pPr>
          </w:p>
          <w:p w14:paraId="52410C75" w14:textId="77777777" w:rsidR="009E6037" w:rsidRPr="009E6037" w:rsidRDefault="009E6037" w:rsidP="008E7F8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Naudojamos ryškios spalvos, vaizdas</w:t>
            </w:r>
            <w:r w:rsidRPr="009E60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garsiniai signalai, ženklinamos erdvė</w:t>
            </w:r>
            <w:r w:rsidRPr="009E6037">
              <w:rPr>
                <w:rFonts w:ascii="Times New Roman" w:eastAsia="Times New Roman" w:hAnsi="Times New Roman" w:cs="Times New Roman"/>
                <w:color w:val="333333"/>
                <w:sz w:val="24"/>
                <w:szCs w:val="24"/>
              </w:rPr>
              <w:t>s.</w:t>
            </w:r>
          </w:p>
        </w:tc>
      </w:tr>
      <w:tr w:rsidR="009E6037" w:rsidRPr="009E6037" w14:paraId="4DC5694E" w14:textId="77777777" w:rsidTr="00F3677C">
        <w:trPr>
          <w:trHeight w:val="564"/>
        </w:trPr>
        <w:tc>
          <w:tcPr>
            <w:tcW w:w="570" w:type="dxa"/>
            <w:vMerge/>
            <w:tcMar>
              <w:left w:w="108" w:type="dxa"/>
              <w:right w:w="108" w:type="dxa"/>
            </w:tcMar>
          </w:tcPr>
          <w:p w14:paraId="07B7BAF8"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9652" w:type="dxa"/>
            <w:gridSpan w:val="9"/>
            <w:tcMar>
              <w:left w:w="108" w:type="dxa"/>
              <w:right w:w="108" w:type="dxa"/>
            </w:tcMar>
            <w:vAlign w:val="center"/>
          </w:tcPr>
          <w:p w14:paraId="2E8C8141" w14:textId="77777777" w:rsidR="009E6037" w:rsidRPr="00456F7B" w:rsidRDefault="009E6037" w:rsidP="009E6037">
            <w:pPr>
              <w:spacing w:after="0" w:line="240" w:lineRule="auto"/>
              <w:rPr>
                <w:rFonts w:ascii="Times New Roman" w:eastAsia="Times New Roman" w:hAnsi="Times New Roman" w:cs="Times New Roman"/>
                <w:iCs/>
                <w:color w:val="333333"/>
                <w:sz w:val="24"/>
                <w:szCs w:val="20"/>
              </w:rPr>
            </w:pPr>
            <w:r w:rsidRPr="00456F7B">
              <w:rPr>
                <w:rFonts w:ascii="Times New Roman" w:eastAsia="Times New Roman" w:hAnsi="Times New Roman" w:cs="Times New Roman"/>
                <w:iCs/>
                <w:color w:val="333333"/>
                <w:sz w:val="24"/>
                <w:szCs w:val="20"/>
              </w:rPr>
              <w:t>Barjerai, susiję su atminties, teksto suvokimo pro</w:t>
            </w:r>
            <w:r w:rsidR="00456F7B" w:rsidRPr="00456F7B">
              <w:rPr>
                <w:rFonts w:ascii="Times New Roman" w:eastAsia="Times New Roman" w:hAnsi="Times New Roman" w:cs="Times New Roman"/>
                <w:iCs/>
                <w:color w:val="333333"/>
                <w:sz w:val="24"/>
                <w:szCs w:val="20"/>
              </w:rPr>
              <w:t>cesais ir mokymosi sutrikimais:</w:t>
            </w:r>
          </w:p>
          <w:p w14:paraId="5F476730" w14:textId="77777777" w:rsidR="009E6037" w:rsidRPr="00456F7B" w:rsidRDefault="009E6037" w:rsidP="009E6037">
            <w:pPr>
              <w:spacing w:after="0" w:line="240" w:lineRule="auto"/>
              <w:rPr>
                <w:rFonts w:ascii="Times New Roman" w:eastAsia="Times New Roman" w:hAnsi="Times New Roman" w:cs="Times New Roman"/>
                <w:color w:val="333333"/>
                <w:sz w:val="24"/>
                <w:szCs w:val="20"/>
              </w:rPr>
            </w:pPr>
          </w:p>
          <w:p w14:paraId="514E8EB4" w14:textId="77777777" w:rsidR="009E6037" w:rsidRPr="009E6037" w:rsidRDefault="009E6037" w:rsidP="008E7F8C">
            <w:pPr>
              <w:spacing w:after="0" w:line="240" w:lineRule="auto"/>
              <w:rPr>
                <w:rFonts w:ascii="Times New Roman" w:eastAsia="Times New Roman" w:hAnsi="Times New Roman" w:cs="Times New Roman"/>
                <w:color w:val="333333"/>
                <w:sz w:val="24"/>
                <w:szCs w:val="20"/>
              </w:rPr>
            </w:pPr>
            <w:r w:rsidRPr="009E6037">
              <w:rPr>
                <w:rFonts w:ascii="Times New Roman" w:eastAsia="Times New Roman" w:hAnsi="Times New Roman" w:cs="Times New Roman"/>
                <w:color w:val="333333"/>
                <w:sz w:val="24"/>
                <w:szCs w:val="20"/>
              </w:rPr>
              <w:t xml:space="preserve">Pateikiamos skirtingos priemonės ir būdai mokinių įtraukčiai ir sudominimui, skatinamas mokinių bendradarbiavimas, užduotys parenkamos, atsižvelgiant į mokinių mąstymo ypatumus, pateikiama daugiau pavyzdžių tai pačiai užduočiai atlikti. </w:t>
            </w:r>
          </w:p>
        </w:tc>
      </w:tr>
      <w:tr w:rsidR="009E6037" w:rsidRPr="009E6037" w14:paraId="1FE5F789" w14:textId="77777777" w:rsidTr="00F3677C">
        <w:trPr>
          <w:trHeight w:val="564"/>
        </w:trPr>
        <w:tc>
          <w:tcPr>
            <w:tcW w:w="570" w:type="dxa"/>
            <w:vMerge/>
            <w:tcMar>
              <w:left w:w="108" w:type="dxa"/>
              <w:right w:w="108" w:type="dxa"/>
            </w:tcMar>
          </w:tcPr>
          <w:p w14:paraId="2965ADFA"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9652" w:type="dxa"/>
            <w:gridSpan w:val="9"/>
            <w:tcMar>
              <w:left w:w="108" w:type="dxa"/>
              <w:right w:w="108" w:type="dxa"/>
            </w:tcMar>
            <w:vAlign w:val="center"/>
          </w:tcPr>
          <w:p w14:paraId="3CD02517" w14:textId="77777777" w:rsidR="009E6037" w:rsidRPr="00456F7B" w:rsidRDefault="009E6037" w:rsidP="009E6037">
            <w:pPr>
              <w:spacing w:after="0" w:line="240" w:lineRule="auto"/>
              <w:rPr>
                <w:rFonts w:ascii="Times New Roman" w:eastAsia="Times New Roman" w:hAnsi="Times New Roman" w:cs="Times New Roman"/>
                <w:iCs/>
                <w:color w:val="333333"/>
                <w:sz w:val="24"/>
                <w:szCs w:val="20"/>
              </w:rPr>
            </w:pPr>
            <w:r w:rsidRPr="00456F7B">
              <w:rPr>
                <w:rFonts w:ascii="Times New Roman" w:eastAsia="Times New Roman" w:hAnsi="Times New Roman" w:cs="Times New Roman"/>
                <w:iCs/>
                <w:color w:val="333333"/>
                <w:sz w:val="24"/>
                <w:szCs w:val="20"/>
              </w:rPr>
              <w:t>Barjerai dėl dėmesio koncentracijos, savireguliacijo</w:t>
            </w:r>
            <w:r w:rsidR="00456F7B" w:rsidRPr="00456F7B">
              <w:rPr>
                <w:rFonts w:ascii="Times New Roman" w:eastAsia="Times New Roman" w:hAnsi="Times New Roman" w:cs="Times New Roman"/>
                <w:iCs/>
                <w:color w:val="333333"/>
                <w:sz w:val="24"/>
                <w:szCs w:val="20"/>
              </w:rPr>
              <w:t>s, elgesio sunkumų:</w:t>
            </w:r>
          </w:p>
          <w:p w14:paraId="182BB1F5" w14:textId="77777777" w:rsidR="009E6037" w:rsidRPr="009E6037" w:rsidRDefault="009E6037" w:rsidP="009E6037">
            <w:pPr>
              <w:spacing w:after="0" w:line="240" w:lineRule="auto"/>
              <w:rPr>
                <w:rFonts w:ascii="Times New Roman" w:eastAsia="Times New Roman" w:hAnsi="Times New Roman" w:cs="Times New Roman"/>
                <w:color w:val="333333"/>
                <w:sz w:val="24"/>
                <w:szCs w:val="20"/>
              </w:rPr>
            </w:pPr>
          </w:p>
          <w:p w14:paraId="5F56CC3C" w14:textId="77777777" w:rsidR="009E6037" w:rsidRPr="009E6037" w:rsidRDefault="009E6037" w:rsidP="008E7F8C">
            <w:pPr>
              <w:spacing w:after="0" w:line="240" w:lineRule="auto"/>
              <w:rPr>
                <w:rFonts w:ascii="Times New Roman" w:eastAsia="Times New Roman" w:hAnsi="Times New Roman" w:cs="Times New Roman"/>
                <w:color w:val="333333"/>
                <w:sz w:val="24"/>
                <w:szCs w:val="20"/>
              </w:rPr>
            </w:pPr>
            <w:r w:rsidRPr="009E6037">
              <w:rPr>
                <w:rFonts w:ascii="Times New Roman" w:eastAsia="Times New Roman" w:hAnsi="Times New Roman" w:cs="Times New Roman"/>
                <w:color w:val="333333"/>
                <w:sz w:val="24"/>
                <w:szCs w:val="20"/>
              </w:rPr>
              <w:t>Pateikiamos skirtingos priemonės, mokymo organizavimo būdai parinkami taip, kad skatintų mokinių susidomėjimą, motyvaciją, bendradarbiavimą, grupinį darbą. Skiriamos užduotys, skatinančios mokinių savarankiškumą, mokomoji medžiagą pateikiama įvairiais būdais.</w:t>
            </w:r>
          </w:p>
        </w:tc>
      </w:tr>
      <w:tr w:rsidR="009E6037" w:rsidRPr="009E6037" w14:paraId="1A94C37F" w14:textId="77777777" w:rsidTr="009E6037">
        <w:trPr>
          <w:trHeight w:val="765"/>
        </w:trPr>
        <w:tc>
          <w:tcPr>
            <w:tcW w:w="570" w:type="dxa"/>
            <w:tcMar>
              <w:left w:w="108" w:type="dxa"/>
              <w:right w:w="108" w:type="dxa"/>
            </w:tcMar>
          </w:tcPr>
          <w:p w14:paraId="5455FF29"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lang w:val="en-US"/>
              </w:rPr>
              <w:t>14.</w:t>
            </w:r>
          </w:p>
        </w:tc>
        <w:tc>
          <w:tcPr>
            <w:tcW w:w="4528" w:type="dxa"/>
            <w:gridSpan w:val="5"/>
            <w:tcMar>
              <w:left w:w="108" w:type="dxa"/>
              <w:right w:w="108" w:type="dxa"/>
            </w:tcMar>
            <w:vAlign w:val="center"/>
          </w:tcPr>
          <w:p w14:paraId="022AB12C" w14:textId="77777777" w:rsidR="009E6037" w:rsidRPr="009E6037" w:rsidRDefault="009E6037" w:rsidP="009E6037">
            <w:pPr>
              <w:spacing w:after="0" w:line="240" w:lineRule="auto"/>
              <w:rPr>
                <w:rFonts w:ascii="Times New Roman" w:eastAsia="Times New Roman" w:hAnsi="Times New Roman" w:cs="Times New Roman"/>
                <w:i/>
                <w:iCs/>
                <w:color w:val="000000" w:themeColor="text1"/>
                <w:sz w:val="24"/>
                <w:szCs w:val="20"/>
              </w:rPr>
            </w:pPr>
            <w:r w:rsidRPr="009E6037">
              <w:rPr>
                <w:rFonts w:ascii="Times New Roman" w:eastAsia="Times New Roman" w:hAnsi="Times New Roman" w:cs="Times New Roman"/>
                <w:sz w:val="24"/>
                <w:szCs w:val="20"/>
              </w:rPr>
              <w:t xml:space="preserve">Numatomas dalyvaujančių mokinių (grupių) skaičius </w:t>
            </w:r>
          </w:p>
          <w:p w14:paraId="3ADBA054" w14:textId="77777777" w:rsidR="009E6037" w:rsidRPr="009E6037" w:rsidRDefault="009E6037" w:rsidP="009E6037">
            <w:pPr>
              <w:spacing w:after="0" w:line="240" w:lineRule="auto"/>
              <w:rPr>
                <w:rFonts w:ascii="Times New Roman" w:eastAsia="Times New Roman" w:hAnsi="Times New Roman" w:cs="Times New Roman"/>
                <w:sz w:val="24"/>
                <w:szCs w:val="20"/>
              </w:rPr>
            </w:pPr>
          </w:p>
          <w:p w14:paraId="16A28AF7" w14:textId="77777777" w:rsidR="009E6037" w:rsidRPr="009E6037" w:rsidRDefault="009E6037" w:rsidP="009E6037">
            <w:pPr>
              <w:spacing w:after="0" w:line="240" w:lineRule="auto"/>
              <w:rPr>
                <w:rFonts w:ascii="Times New Roman" w:eastAsia="Times New Roman" w:hAnsi="Times New Roman" w:cs="Times New Roman"/>
                <w:sz w:val="24"/>
                <w:szCs w:val="20"/>
              </w:rPr>
            </w:pPr>
          </w:p>
        </w:tc>
        <w:tc>
          <w:tcPr>
            <w:tcW w:w="5124" w:type="dxa"/>
            <w:gridSpan w:val="4"/>
            <w:vAlign w:val="center"/>
          </w:tcPr>
          <w:p w14:paraId="74B9E50B" w14:textId="2D727BD8" w:rsidR="009E6037" w:rsidRPr="009E6037" w:rsidRDefault="009E6037" w:rsidP="009E6037">
            <w:pPr>
              <w:spacing w:after="0" w:line="240" w:lineRule="auto"/>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color w:val="000000" w:themeColor="text1"/>
                <w:sz w:val="24"/>
                <w:szCs w:val="20"/>
              </w:rPr>
              <w:t xml:space="preserve">Galimybė dalyvauti visiems vienos klasės mokiniams. Mokytojai taiko integruotą ugdymo turinį, pasirinkdami temas. </w:t>
            </w:r>
            <w:r w:rsidRPr="009E6037">
              <w:rPr>
                <w:rFonts w:ascii="Times New Roman" w:eastAsia="Times New Roman" w:hAnsi="Times New Roman" w:cs="Times New Roman"/>
                <w:sz w:val="24"/>
                <w:szCs w:val="20"/>
              </w:rPr>
              <w:t>Iš kiekvienos mokyklos bent po vieną klasę/grupę.</w:t>
            </w:r>
          </w:p>
        </w:tc>
      </w:tr>
      <w:tr w:rsidR="009E6037" w:rsidRPr="009E6037" w14:paraId="1DCBE6D5" w14:textId="77777777" w:rsidTr="009E6037">
        <w:trPr>
          <w:trHeight w:val="195"/>
        </w:trPr>
        <w:tc>
          <w:tcPr>
            <w:tcW w:w="570" w:type="dxa"/>
            <w:tcMar>
              <w:left w:w="108" w:type="dxa"/>
              <w:right w:w="108" w:type="dxa"/>
            </w:tcMar>
          </w:tcPr>
          <w:p w14:paraId="581C9336" w14:textId="77777777" w:rsidR="009E6037" w:rsidRPr="009E6037" w:rsidRDefault="009E6037" w:rsidP="009E6037">
            <w:pPr>
              <w:spacing w:after="0" w:line="276"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15.</w:t>
            </w:r>
          </w:p>
        </w:tc>
        <w:tc>
          <w:tcPr>
            <w:tcW w:w="4528" w:type="dxa"/>
            <w:gridSpan w:val="5"/>
            <w:shd w:val="clear" w:color="auto" w:fill="FFFFFF" w:themeFill="background1"/>
            <w:tcMar>
              <w:left w:w="108" w:type="dxa"/>
              <w:right w:w="108" w:type="dxa"/>
            </w:tcMar>
          </w:tcPr>
          <w:p w14:paraId="5B4861AC" w14:textId="77777777" w:rsidR="009E6037" w:rsidRPr="009E6037" w:rsidRDefault="009E6037" w:rsidP="009E6037">
            <w:pPr>
              <w:spacing w:after="0" w:line="240" w:lineRule="auto"/>
              <w:rPr>
                <w:rFonts w:ascii="Times New Roman" w:eastAsia="Times New Roman" w:hAnsi="Times New Roman" w:cs="Times New Roman"/>
                <w:color w:val="000000" w:themeColor="text1"/>
                <w:sz w:val="24"/>
                <w:szCs w:val="20"/>
              </w:rPr>
            </w:pPr>
            <w:r w:rsidRPr="009E6037">
              <w:rPr>
                <w:rFonts w:ascii="Times New Roman" w:eastAsia="Times New Roman" w:hAnsi="Times New Roman" w:cs="Times New Roman"/>
                <w:color w:val="000000" w:themeColor="text1"/>
                <w:sz w:val="24"/>
                <w:szCs w:val="20"/>
              </w:rPr>
              <w:t>Numatomas dalyvaujančių mokytojų skaičius (nurodykite ir kokių dalykų mokytojai dalyvaus veiklose)</w:t>
            </w:r>
          </w:p>
        </w:tc>
        <w:tc>
          <w:tcPr>
            <w:tcW w:w="5124" w:type="dxa"/>
            <w:gridSpan w:val="4"/>
            <w:shd w:val="clear" w:color="auto" w:fill="FFFFFF" w:themeFill="background1"/>
            <w:vAlign w:val="center"/>
          </w:tcPr>
          <w:p w14:paraId="02D7E246" w14:textId="77777777" w:rsidR="009E6037" w:rsidRPr="009E6037" w:rsidRDefault="009E6037" w:rsidP="009E6037">
            <w:pPr>
              <w:spacing w:after="0" w:line="240" w:lineRule="auto"/>
              <w:rPr>
                <w:rFonts w:ascii="Times New Roman" w:eastAsia="Times New Roman" w:hAnsi="Times New Roman" w:cs="Times New Roman"/>
                <w:color w:val="000000" w:themeColor="text1"/>
                <w:sz w:val="24"/>
                <w:szCs w:val="24"/>
              </w:rPr>
            </w:pPr>
            <w:r w:rsidRPr="009E6037">
              <w:rPr>
                <w:rFonts w:ascii="Times New Roman" w:eastAsia="Times New Roman" w:hAnsi="Times New Roman" w:cs="Times New Roman"/>
                <w:color w:val="000000" w:themeColor="text1"/>
                <w:sz w:val="24"/>
                <w:szCs w:val="24"/>
              </w:rPr>
              <w:t>Lietuvių kalbos, užsienio kalbos, menų, matematikos, dorinio ugdymo mokytojai.</w:t>
            </w:r>
          </w:p>
          <w:p w14:paraId="2F10424A" w14:textId="77777777" w:rsidR="009E6037" w:rsidRPr="009E6037" w:rsidRDefault="009E6037" w:rsidP="009E6037">
            <w:pPr>
              <w:spacing w:after="0" w:line="240" w:lineRule="auto"/>
              <w:rPr>
                <w:rFonts w:ascii="Times New Roman" w:eastAsia="Times New Roman" w:hAnsi="Times New Roman" w:cs="Times New Roman"/>
                <w:color w:val="000000" w:themeColor="text1"/>
                <w:sz w:val="24"/>
                <w:szCs w:val="24"/>
              </w:rPr>
            </w:pPr>
            <w:r w:rsidRPr="009E6037">
              <w:rPr>
                <w:rFonts w:ascii="Times New Roman" w:eastAsia="Times New Roman" w:hAnsi="Times New Roman" w:cs="Times New Roman"/>
                <w:sz w:val="24"/>
                <w:szCs w:val="24"/>
              </w:rPr>
              <w:t>Iš kiekvienos programoje dalyvaujančios mokyklos – bent 7 mokytojai.</w:t>
            </w:r>
          </w:p>
        </w:tc>
      </w:tr>
      <w:tr w:rsidR="009E6037" w:rsidRPr="009E6037" w14:paraId="7DDE7725" w14:textId="77777777" w:rsidTr="008E7F8C">
        <w:trPr>
          <w:trHeight w:val="690"/>
        </w:trPr>
        <w:tc>
          <w:tcPr>
            <w:tcW w:w="570" w:type="dxa"/>
            <w:tcMar>
              <w:left w:w="108" w:type="dxa"/>
              <w:right w:w="108" w:type="dxa"/>
            </w:tcMar>
          </w:tcPr>
          <w:p w14:paraId="32632A9C" w14:textId="77777777" w:rsidR="009E6037" w:rsidRPr="009E6037" w:rsidRDefault="009E6037" w:rsidP="009E6037">
            <w:pPr>
              <w:spacing w:after="0" w:line="276"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16.</w:t>
            </w:r>
          </w:p>
        </w:tc>
        <w:tc>
          <w:tcPr>
            <w:tcW w:w="4528" w:type="dxa"/>
            <w:gridSpan w:val="5"/>
            <w:shd w:val="clear" w:color="auto" w:fill="FFFFFF" w:themeFill="background1"/>
            <w:tcMar>
              <w:left w:w="108" w:type="dxa"/>
              <w:right w:w="108" w:type="dxa"/>
            </w:tcMar>
          </w:tcPr>
          <w:p w14:paraId="2166631D"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Pažymėkite, kas prisidės prie ugdymo veiklos įgyvendinimo:</w:t>
            </w:r>
          </w:p>
          <w:p w14:paraId="6FF50B1A" w14:textId="77777777" w:rsidR="009E6037" w:rsidRPr="009E6037" w:rsidRDefault="009E6037" w:rsidP="009E6037">
            <w:pPr>
              <w:spacing w:after="0" w:line="240" w:lineRule="auto"/>
              <w:rPr>
                <w:rFonts w:ascii="Times New Roman" w:eastAsia="Times New Roman" w:hAnsi="Times New Roman" w:cs="Times New Roman"/>
                <w:sz w:val="24"/>
                <w:szCs w:val="20"/>
              </w:rPr>
            </w:pPr>
          </w:p>
          <w:p w14:paraId="26B7CDCC" w14:textId="77777777" w:rsidR="009E6037" w:rsidRPr="009E6037" w:rsidRDefault="009E6037" w:rsidP="009E6037">
            <w:pPr>
              <w:spacing w:after="0" w:line="240" w:lineRule="auto"/>
              <w:rPr>
                <w:rFonts w:ascii="Times New Roman" w:eastAsia="Times New Roman" w:hAnsi="Times New Roman" w:cs="Times New Roman"/>
                <w:color w:val="000000" w:themeColor="text1"/>
                <w:sz w:val="24"/>
                <w:szCs w:val="20"/>
              </w:rPr>
            </w:pPr>
            <w:r w:rsidRPr="009E6037">
              <w:rPr>
                <w:rFonts w:ascii="MS Gothic" w:eastAsia="MS Gothic" w:hAnsi="MS Gothic" w:cs="Segoe UI Symbol" w:hint="eastAsia"/>
                <w:sz w:val="24"/>
                <w:szCs w:val="20"/>
              </w:rPr>
              <w:t>☒</w:t>
            </w:r>
            <w:r w:rsidRPr="009E6037">
              <w:rPr>
                <w:rFonts w:ascii="Times New Roman" w:eastAsia="Times New Roman" w:hAnsi="Times New Roman" w:cs="Times New Roman"/>
                <w:sz w:val="24"/>
                <w:szCs w:val="20"/>
              </w:rPr>
              <w:t>Partneriai</w:t>
            </w:r>
          </w:p>
          <w:p w14:paraId="745ECD91" w14:textId="77777777" w:rsidR="009E6037" w:rsidRPr="009E6037" w:rsidRDefault="009E6037" w:rsidP="009E6037">
            <w:pPr>
              <w:spacing w:after="0" w:line="240" w:lineRule="auto"/>
              <w:rPr>
                <w:rFonts w:ascii="Times New Roman" w:eastAsia="Times New Roman" w:hAnsi="Times New Roman" w:cs="Times New Roman"/>
                <w:color w:val="000000" w:themeColor="text1"/>
                <w:sz w:val="24"/>
                <w:szCs w:val="20"/>
              </w:rPr>
            </w:pPr>
            <w:r w:rsidRPr="009E6037">
              <w:rPr>
                <w:rFonts w:ascii="Segoe UI Symbol" w:eastAsia="Times New Roman" w:hAnsi="Segoe UI Symbol" w:cs="Segoe UI Symbol"/>
                <w:sz w:val="24"/>
                <w:szCs w:val="20"/>
              </w:rPr>
              <w:t>☐</w:t>
            </w:r>
            <w:r w:rsidRPr="009E6037">
              <w:rPr>
                <w:rFonts w:ascii="Times New Roman" w:eastAsia="Times New Roman" w:hAnsi="Times New Roman" w:cs="Times New Roman"/>
                <w:sz w:val="24"/>
                <w:szCs w:val="20"/>
              </w:rPr>
              <w:t xml:space="preserve"> Tiekėjai</w:t>
            </w:r>
          </w:p>
          <w:p w14:paraId="7401384C" w14:textId="77777777" w:rsidR="009E6037" w:rsidRPr="009E6037" w:rsidRDefault="009E6037" w:rsidP="009E6037">
            <w:pPr>
              <w:spacing w:after="0" w:line="240" w:lineRule="auto"/>
              <w:rPr>
                <w:rFonts w:ascii="Times New Roman" w:eastAsia="Times New Roman" w:hAnsi="Times New Roman" w:cs="Times New Roman"/>
                <w:sz w:val="24"/>
                <w:szCs w:val="20"/>
              </w:rPr>
            </w:pPr>
          </w:p>
          <w:p w14:paraId="6DD9A8ED" w14:textId="77777777" w:rsidR="009E6037" w:rsidRPr="009E6037" w:rsidRDefault="009E6037" w:rsidP="009E6037">
            <w:pPr>
              <w:spacing w:after="0" w:line="240" w:lineRule="auto"/>
              <w:rPr>
                <w:rFonts w:ascii="Times New Roman" w:eastAsia="Times New Roman" w:hAnsi="Times New Roman" w:cs="Times New Roman"/>
                <w:color w:val="000000" w:themeColor="text1"/>
                <w:sz w:val="24"/>
                <w:szCs w:val="20"/>
              </w:rPr>
            </w:pPr>
          </w:p>
        </w:tc>
        <w:tc>
          <w:tcPr>
            <w:tcW w:w="5124" w:type="dxa"/>
            <w:gridSpan w:val="4"/>
            <w:shd w:val="clear" w:color="auto" w:fill="FFFFFF" w:themeFill="background1"/>
          </w:tcPr>
          <w:p w14:paraId="52328CE6" w14:textId="77777777" w:rsidR="009E6037" w:rsidRPr="009E6037" w:rsidRDefault="009E6037" w:rsidP="008E7F8C">
            <w:pPr>
              <w:spacing w:after="0" w:line="240" w:lineRule="auto"/>
              <w:rPr>
                <w:rFonts w:ascii="Times New Roman" w:eastAsia="Times New Roman" w:hAnsi="Times New Roman" w:cs="Times New Roman"/>
                <w:i/>
                <w:iCs/>
                <w:sz w:val="24"/>
                <w:szCs w:val="20"/>
              </w:rPr>
            </w:pPr>
            <w:r w:rsidRPr="009E6037">
              <w:rPr>
                <w:rFonts w:ascii="Times New Roman" w:eastAsia="Times New Roman" w:hAnsi="Times New Roman" w:cs="Times New Roman"/>
                <w:i/>
                <w:iCs/>
                <w:sz w:val="24"/>
                <w:szCs w:val="20"/>
              </w:rPr>
              <w:t>Įrašykite partnerių pavadinimus, planuojamus tiekėjus bei glaustai aprašykite jų indėlį, įgyvendinat ugdymo veiklą.</w:t>
            </w:r>
          </w:p>
          <w:p w14:paraId="785436AF" w14:textId="77777777" w:rsidR="009E6037" w:rsidRPr="009E6037" w:rsidRDefault="009E6037" w:rsidP="008E7F8C">
            <w:pPr>
              <w:spacing w:after="0" w:line="240" w:lineRule="auto"/>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 xml:space="preserve">Su partneriais pasirašytos bendradarbiavimo sutartys, kuriose numatyti šie pagrindiniai </w:t>
            </w:r>
            <w:r w:rsidRPr="009E6037">
              <w:rPr>
                <w:rFonts w:ascii="Times New Roman" w:eastAsia="Times New Roman" w:hAnsi="Times New Roman" w:cs="Times New Roman"/>
                <w:b/>
                <w:iCs/>
                <w:sz w:val="24"/>
                <w:szCs w:val="20"/>
              </w:rPr>
              <w:t>susitarimai:</w:t>
            </w:r>
          </w:p>
          <w:p w14:paraId="51C2BD53" w14:textId="77777777" w:rsidR="009E6037" w:rsidRPr="009E6037" w:rsidRDefault="009E6037" w:rsidP="008E7F8C">
            <w:pPr>
              <w:numPr>
                <w:ilvl w:val="0"/>
                <w:numId w:val="4"/>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leisti neatlygintinai naudotis įstaigos infrastruktūra;</w:t>
            </w:r>
          </w:p>
          <w:p w14:paraId="36E60CC4" w14:textId="77777777" w:rsidR="009E6037" w:rsidRPr="009E6037" w:rsidRDefault="009E6037" w:rsidP="008E7F8C">
            <w:pPr>
              <w:numPr>
                <w:ilvl w:val="0"/>
                <w:numId w:val="4"/>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organizuoti veiklas skatinančias kūrybiškumą;</w:t>
            </w:r>
          </w:p>
          <w:p w14:paraId="32849F75" w14:textId="77777777" w:rsidR="009E6037" w:rsidRPr="009E6037" w:rsidRDefault="009E6037" w:rsidP="008E7F8C">
            <w:pPr>
              <w:numPr>
                <w:ilvl w:val="0"/>
                <w:numId w:val="4"/>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bendradarbiauti įgyvendinant kultūrinio ugdymo programą;</w:t>
            </w:r>
          </w:p>
          <w:p w14:paraId="24E626B2" w14:textId="77777777" w:rsidR="009E6037" w:rsidRPr="009E6037" w:rsidRDefault="009E6037" w:rsidP="008E7F8C">
            <w:pPr>
              <w:numPr>
                <w:ilvl w:val="0"/>
                <w:numId w:val="4"/>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lastRenderedPageBreak/>
              <w:t>konsultuoti programos įgyvendinimo klausimais;</w:t>
            </w:r>
          </w:p>
          <w:p w14:paraId="2C673050" w14:textId="77777777" w:rsidR="009E6037" w:rsidRPr="009E6037" w:rsidRDefault="009E6037" w:rsidP="008E7F8C">
            <w:pPr>
              <w:numPr>
                <w:ilvl w:val="0"/>
                <w:numId w:val="4"/>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dalintis informacija apie naujas atsiradusias galimybes;</w:t>
            </w:r>
          </w:p>
          <w:p w14:paraId="0DB54901" w14:textId="77777777" w:rsidR="009E6037" w:rsidRPr="009E6037" w:rsidRDefault="009E6037" w:rsidP="008E7F8C">
            <w:pPr>
              <w:numPr>
                <w:ilvl w:val="0"/>
                <w:numId w:val="4"/>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vykdyti sklaidą.</w:t>
            </w:r>
          </w:p>
          <w:p w14:paraId="7EBE59F7" w14:textId="77777777" w:rsidR="009E6037" w:rsidRPr="009E6037" w:rsidRDefault="009E6037" w:rsidP="008E7F8C">
            <w:pPr>
              <w:spacing w:after="0" w:line="240" w:lineRule="auto"/>
              <w:rPr>
                <w:rFonts w:ascii="Times New Roman" w:eastAsia="Times New Roman" w:hAnsi="Times New Roman" w:cs="Times New Roman"/>
                <w:b/>
                <w:iCs/>
                <w:sz w:val="24"/>
                <w:szCs w:val="20"/>
              </w:rPr>
            </w:pPr>
            <w:r w:rsidRPr="009E6037">
              <w:rPr>
                <w:rFonts w:ascii="Times New Roman" w:eastAsia="Times New Roman" w:hAnsi="Times New Roman" w:cs="Times New Roman"/>
                <w:b/>
                <w:iCs/>
                <w:sz w:val="24"/>
                <w:szCs w:val="20"/>
              </w:rPr>
              <w:t>Parteriai:</w:t>
            </w:r>
          </w:p>
          <w:p w14:paraId="678E582E"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Druskininkų miesto muziejus;</w:t>
            </w:r>
          </w:p>
          <w:p w14:paraId="5AD9DBDD"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M. K. Čiurlionio namai – muziejus;</w:t>
            </w:r>
          </w:p>
          <w:p w14:paraId="72D4907D"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Druskininkų M. K. Čiurlionio meno mokykla;</w:t>
            </w:r>
          </w:p>
          <w:p w14:paraId="5FB7F821"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Druskininkų savivaldybės viešoji biblioteka;</w:t>
            </w:r>
          </w:p>
          <w:p w14:paraId="2FB6F968"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Druskininkų jaunimo užimtumo centras;</w:t>
            </w:r>
          </w:p>
          <w:p w14:paraId="198AE872"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Kūrybos namai „Druskos studija“;</w:t>
            </w:r>
          </w:p>
          <w:p w14:paraId="010412D8"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Druskininkų kultūros centras;</w:t>
            </w:r>
          </w:p>
          <w:p w14:paraId="14538924"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Gidų asociacija;</w:t>
            </w:r>
          </w:p>
          <w:p w14:paraId="63C0E50C"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iCs/>
                <w:sz w:val="24"/>
                <w:szCs w:val="20"/>
              </w:rPr>
            </w:pPr>
            <w:r w:rsidRPr="009E6037">
              <w:rPr>
                <w:rFonts w:ascii="Times New Roman" w:eastAsia="Times New Roman" w:hAnsi="Times New Roman" w:cs="Times New Roman"/>
                <w:iCs/>
                <w:sz w:val="24"/>
                <w:szCs w:val="20"/>
              </w:rPr>
              <w:t>Lazdijų krašto muziejus;</w:t>
            </w:r>
          </w:p>
          <w:p w14:paraId="7A1FE0D3"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Lazdijų viešoji biblioteka;</w:t>
            </w:r>
          </w:p>
          <w:p w14:paraId="3400F08B"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Lazdijų meno mokykla;</w:t>
            </w:r>
          </w:p>
          <w:p w14:paraId="2318E1EF"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Lazdijų kultūros centras;</w:t>
            </w:r>
          </w:p>
          <w:p w14:paraId="0CA054B6" w14:textId="77777777" w:rsidR="009E6037" w:rsidRPr="009E6037" w:rsidRDefault="009E6037" w:rsidP="008E7F8C">
            <w:pPr>
              <w:numPr>
                <w:ilvl w:val="0"/>
                <w:numId w:val="5"/>
              </w:numPr>
              <w:spacing w:after="0" w:line="240" w:lineRule="auto"/>
              <w:contextualSpacing/>
              <w:rPr>
                <w:rFonts w:ascii="Times New Roman" w:eastAsia="Times New Roman" w:hAnsi="Times New Roman" w:cs="Times New Roman"/>
                <w:i/>
                <w:iCs/>
                <w:color w:val="000000" w:themeColor="text1"/>
                <w:sz w:val="24"/>
                <w:szCs w:val="20"/>
              </w:rPr>
            </w:pPr>
            <w:r w:rsidRPr="009E6037">
              <w:rPr>
                <w:rFonts w:ascii="Times New Roman" w:eastAsia="Times New Roman" w:hAnsi="Times New Roman" w:cs="Times New Roman"/>
                <w:color w:val="000000" w:themeColor="text1"/>
                <w:sz w:val="24"/>
                <w:szCs w:val="24"/>
              </w:rPr>
              <w:t>Lietuvos sutrikusio intelekto žmonių globos bendrija „Viltis“.</w:t>
            </w:r>
          </w:p>
        </w:tc>
      </w:tr>
    </w:tbl>
    <w:p w14:paraId="5A8DCD03" w14:textId="77777777" w:rsidR="009E6037" w:rsidRPr="009E6037" w:rsidRDefault="009E6037" w:rsidP="009E6037">
      <w:pPr>
        <w:spacing w:after="0" w:line="240" w:lineRule="auto"/>
        <w:rPr>
          <w:rFonts w:ascii="Times New Roman" w:eastAsia="Times New Roman" w:hAnsi="Times New Roman" w:cs="Times New Roman"/>
          <w:sz w:val="24"/>
          <w:szCs w:val="20"/>
        </w:rPr>
      </w:pPr>
    </w:p>
    <w:p w14:paraId="0CFECEA0" w14:textId="77777777" w:rsidR="009E6037" w:rsidRPr="009E6037" w:rsidRDefault="009E6037" w:rsidP="009E6037">
      <w:pPr>
        <w:spacing w:after="0" w:line="240" w:lineRule="auto"/>
        <w:rPr>
          <w:rFonts w:ascii="Times New Roman" w:eastAsia="Times New Roman" w:hAnsi="Times New Roman" w:cs="Times New Roman"/>
          <w:sz w:val="24"/>
          <w:szCs w:val="20"/>
        </w:rPr>
      </w:pPr>
      <w:r w:rsidRPr="009E6037">
        <w:rPr>
          <w:rFonts w:ascii="Times New Roman" w:eastAsia="Times New Roman" w:hAnsi="Times New Roman" w:cs="Times New Roman"/>
          <w:sz w:val="24"/>
          <w:szCs w:val="20"/>
        </w:rPr>
        <w:t>Pastaba: kultūrinio ugdymo programos veiklos fiksuojamos asmeninėse mokinio kortelėse, individualios pažangos lapuose.</w:t>
      </w:r>
    </w:p>
    <w:p w14:paraId="26497E22" w14:textId="77777777" w:rsidR="009E6037" w:rsidRPr="009E6037" w:rsidRDefault="009E6037" w:rsidP="009E6037">
      <w:pPr>
        <w:spacing w:after="0" w:line="240" w:lineRule="auto"/>
        <w:rPr>
          <w:rFonts w:ascii="Times New Roman" w:eastAsia="Times New Roman" w:hAnsi="Times New Roman" w:cs="Times New Roman"/>
          <w:sz w:val="24"/>
          <w:szCs w:val="20"/>
        </w:rPr>
      </w:pPr>
    </w:p>
    <w:p w14:paraId="6C78A60E" w14:textId="77777777" w:rsidR="0088666D" w:rsidRDefault="0088666D"/>
    <w:sectPr w:rsidR="0088666D" w:rsidSect="00DB69AC">
      <w:headerReference w:type="default" r:id="rId8"/>
      <w:footerReference w:type="default" r:id="rId9"/>
      <w:headerReference w:type="first" r:id="rId10"/>
      <w:footerReference w:type="first" r:id="rId11"/>
      <w:pgSz w:w="11906" w:h="16838"/>
      <w:pgMar w:top="1134" w:right="567" w:bottom="1134"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F3A48" w14:textId="77777777" w:rsidR="00321A52" w:rsidRDefault="00321A52">
      <w:pPr>
        <w:spacing w:after="0" w:line="240" w:lineRule="auto"/>
      </w:pPr>
      <w:r>
        <w:separator/>
      </w:r>
    </w:p>
  </w:endnote>
  <w:endnote w:type="continuationSeparator" w:id="0">
    <w:p w14:paraId="38B6587B" w14:textId="77777777" w:rsidR="00321A52" w:rsidRDefault="0032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3CBDC01" w14:paraId="42812A83" w14:textId="77777777" w:rsidTr="03CBDC01">
      <w:trPr>
        <w:trHeight w:val="300"/>
      </w:trPr>
      <w:tc>
        <w:tcPr>
          <w:tcW w:w="3485" w:type="dxa"/>
        </w:tcPr>
        <w:p w14:paraId="082D455F" w14:textId="77777777" w:rsidR="00AF24F0" w:rsidRDefault="00AF24F0" w:rsidP="03CBDC01">
          <w:pPr>
            <w:pStyle w:val="Antrats"/>
            <w:ind w:left="-115"/>
          </w:pPr>
        </w:p>
      </w:tc>
      <w:tc>
        <w:tcPr>
          <w:tcW w:w="3485" w:type="dxa"/>
        </w:tcPr>
        <w:p w14:paraId="4BCAF765" w14:textId="77777777" w:rsidR="00AF24F0" w:rsidRDefault="00AF24F0" w:rsidP="03CBDC01">
          <w:pPr>
            <w:pStyle w:val="Antrats"/>
            <w:jc w:val="center"/>
          </w:pPr>
        </w:p>
      </w:tc>
      <w:tc>
        <w:tcPr>
          <w:tcW w:w="3485" w:type="dxa"/>
        </w:tcPr>
        <w:p w14:paraId="4481CC23" w14:textId="77777777" w:rsidR="00AF24F0" w:rsidRDefault="00AF24F0" w:rsidP="03CBDC01">
          <w:pPr>
            <w:pStyle w:val="Antrats"/>
            <w:ind w:right="-115"/>
            <w:jc w:val="right"/>
          </w:pPr>
        </w:p>
      </w:tc>
    </w:tr>
  </w:tbl>
  <w:p w14:paraId="7048CE96" w14:textId="77777777" w:rsidR="00AF24F0" w:rsidRDefault="00AF24F0" w:rsidP="03CBDC0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3CBDC01" w14:paraId="44C89BBA" w14:textId="77777777" w:rsidTr="03CBDC01">
      <w:trPr>
        <w:trHeight w:val="300"/>
      </w:trPr>
      <w:tc>
        <w:tcPr>
          <w:tcW w:w="3485" w:type="dxa"/>
        </w:tcPr>
        <w:p w14:paraId="20D548E5" w14:textId="77777777" w:rsidR="00AF24F0" w:rsidRDefault="00AF24F0" w:rsidP="03CBDC01">
          <w:pPr>
            <w:pStyle w:val="Antrats"/>
            <w:ind w:left="-115"/>
          </w:pPr>
        </w:p>
      </w:tc>
      <w:tc>
        <w:tcPr>
          <w:tcW w:w="3485" w:type="dxa"/>
        </w:tcPr>
        <w:p w14:paraId="315A459F" w14:textId="77777777" w:rsidR="00AF24F0" w:rsidRDefault="00AF24F0" w:rsidP="03CBDC01">
          <w:pPr>
            <w:pStyle w:val="Antrats"/>
            <w:jc w:val="center"/>
          </w:pPr>
        </w:p>
      </w:tc>
      <w:tc>
        <w:tcPr>
          <w:tcW w:w="3485" w:type="dxa"/>
        </w:tcPr>
        <w:p w14:paraId="6F2DA2BA" w14:textId="77777777" w:rsidR="00AF24F0" w:rsidRDefault="00AF24F0" w:rsidP="03CBDC01">
          <w:pPr>
            <w:pStyle w:val="Antrats"/>
            <w:ind w:right="-115"/>
            <w:jc w:val="right"/>
          </w:pPr>
        </w:p>
      </w:tc>
    </w:tr>
  </w:tbl>
  <w:p w14:paraId="5F0B069C" w14:textId="77777777" w:rsidR="00AF24F0" w:rsidRDefault="00AF24F0" w:rsidP="03CBDC0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08B08" w14:textId="77777777" w:rsidR="00321A52" w:rsidRDefault="00321A52">
      <w:pPr>
        <w:spacing w:after="0" w:line="240" w:lineRule="auto"/>
      </w:pPr>
      <w:r>
        <w:separator/>
      </w:r>
    </w:p>
  </w:footnote>
  <w:footnote w:type="continuationSeparator" w:id="0">
    <w:p w14:paraId="5B6ADA68" w14:textId="77777777" w:rsidR="00321A52" w:rsidRDefault="0032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3CBDC01" w14:paraId="51605B35" w14:textId="77777777" w:rsidTr="03CBDC01">
      <w:trPr>
        <w:trHeight w:val="300"/>
      </w:trPr>
      <w:tc>
        <w:tcPr>
          <w:tcW w:w="3485" w:type="dxa"/>
        </w:tcPr>
        <w:p w14:paraId="439A0515" w14:textId="77777777" w:rsidR="00AF24F0" w:rsidRDefault="00AF24F0" w:rsidP="03CBDC01">
          <w:pPr>
            <w:pStyle w:val="Antrats"/>
            <w:ind w:left="-115"/>
          </w:pPr>
        </w:p>
      </w:tc>
      <w:tc>
        <w:tcPr>
          <w:tcW w:w="3485" w:type="dxa"/>
        </w:tcPr>
        <w:p w14:paraId="06C1D9FD" w14:textId="77777777" w:rsidR="00AF24F0" w:rsidRDefault="00AF24F0" w:rsidP="03CBDC01">
          <w:pPr>
            <w:pStyle w:val="Antrats"/>
            <w:jc w:val="center"/>
          </w:pPr>
        </w:p>
      </w:tc>
      <w:tc>
        <w:tcPr>
          <w:tcW w:w="3485" w:type="dxa"/>
        </w:tcPr>
        <w:p w14:paraId="55D46CD7" w14:textId="77777777" w:rsidR="00AF24F0" w:rsidRDefault="00AF24F0" w:rsidP="03CBDC01">
          <w:pPr>
            <w:pStyle w:val="Antrats"/>
            <w:ind w:right="-115"/>
            <w:jc w:val="right"/>
          </w:pPr>
        </w:p>
      </w:tc>
    </w:tr>
  </w:tbl>
  <w:p w14:paraId="7897D7B1" w14:textId="77777777" w:rsidR="00AF24F0" w:rsidRDefault="00AF24F0" w:rsidP="03CBDC0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3747" w14:textId="77777777" w:rsidR="00AF24F0" w:rsidRDefault="00AF24F0">
    <w:pPr>
      <w:tabs>
        <w:tab w:val="center" w:pos="4680"/>
        <w:tab w:val="right" w:pos="9360"/>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4331"/>
    <w:multiLevelType w:val="hybridMultilevel"/>
    <w:tmpl w:val="C75A68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D6937DC"/>
    <w:multiLevelType w:val="hybridMultilevel"/>
    <w:tmpl w:val="3DD214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4675595"/>
    <w:multiLevelType w:val="hybridMultilevel"/>
    <w:tmpl w:val="1FF2C8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07839BF"/>
    <w:multiLevelType w:val="hybridMultilevel"/>
    <w:tmpl w:val="3BA828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15258CC"/>
    <w:multiLevelType w:val="hybridMultilevel"/>
    <w:tmpl w:val="2436792C"/>
    <w:lvl w:ilvl="0" w:tplc="4E961E7E">
      <w:start w:val="1"/>
      <w:numFmt w:val="decimal"/>
      <w:lvlText w:val="%1."/>
      <w:lvlJc w:val="left"/>
      <w:pPr>
        <w:ind w:left="422" w:hanging="360"/>
      </w:pPr>
      <w:rPr>
        <w:rFonts w:hint="default"/>
      </w:rPr>
    </w:lvl>
    <w:lvl w:ilvl="1" w:tplc="04270019" w:tentative="1">
      <w:start w:val="1"/>
      <w:numFmt w:val="lowerLetter"/>
      <w:lvlText w:val="%2."/>
      <w:lvlJc w:val="left"/>
      <w:pPr>
        <w:ind w:left="1142" w:hanging="360"/>
      </w:pPr>
    </w:lvl>
    <w:lvl w:ilvl="2" w:tplc="0427001B" w:tentative="1">
      <w:start w:val="1"/>
      <w:numFmt w:val="lowerRoman"/>
      <w:lvlText w:val="%3."/>
      <w:lvlJc w:val="right"/>
      <w:pPr>
        <w:ind w:left="1862" w:hanging="180"/>
      </w:pPr>
    </w:lvl>
    <w:lvl w:ilvl="3" w:tplc="0427000F" w:tentative="1">
      <w:start w:val="1"/>
      <w:numFmt w:val="decimal"/>
      <w:lvlText w:val="%4."/>
      <w:lvlJc w:val="left"/>
      <w:pPr>
        <w:ind w:left="2582" w:hanging="360"/>
      </w:pPr>
    </w:lvl>
    <w:lvl w:ilvl="4" w:tplc="04270019" w:tentative="1">
      <w:start w:val="1"/>
      <w:numFmt w:val="lowerLetter"/>
      <w:lvlText w:val="%5."/>
      <w:lvlJc w:val="left"/>
      <w:pPr>
        <w:ind w:left="3302" w:hanging="360"/>
      </w:pPr>
    </w:lvl>
    <w:lvl w:ilvl="5" w:tplc="0427001B" w:tentative="1">
      <w:start w:val="1"/>
      <w:numFmt w:val="lowerRoman"/>
      <w:lvlText w:val="%6."/>
      <w:lvlJc w:val="right"/>
      <w:pPr>
        <w:ind w:left="4022" w:hanging="180"/>
      </w:pPr>
    </w:lvl>
    <w:lvl w:ilvl="6" w:tplc="0427000F" w:tentative="1">
      <w:start w:val="1"/>
      <w:numFmt w:val="decimal"/>
      <w:lvlText w:val="%7."/>
      <w:lvlJc w:val="left"/>
      <w:pPr>
        <w:ind w:left="4742" w:hanging="360"/>
      </w:pPr>
    </w:lvl>
    <w:lvl w:ilvl="7" w:tplc="04270019" w:tentative="1">
      <w:start w:val="1"/>
      <w:numFmt w:val="lowerLetter"/>
      <w:lvlText w:val="%8."/>
      <w:lvlJc w:val="left"/>
      <w:pPr>
        <w:ind w:left="5462" w:hanging="360"/>
      </w:pPr>
    </w:lvl>
    <w:lvl w:ilvl="8" w:tplc="0427001B" w:tentative="1">
      <w:start w:val="1"/>
      <w:numFmt w:val="lowerRoman"/>
      <w:lvlText w:val="%9."/>
      <w:lvlJc w:val="right"/>
      <w:pPr>
        <w:ind w:left="6182"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37"/>
    <w:rsid w:val="000141B9"/>
    <w:rsid w:val="0026775A"/>
    <w:rsid w:val="002B737B"/>
    <w:rsid w:val="002C7D65"/>
    <w:rsid w:val="002F411A"/>
    <w:rsid w:val="00301ABE"/>
    <w:rsid w:val="00321A52"/>
    <w:rsid w:val="00367D3D"/>
    <w:rsid w:val="00456F7B"/>
    <w:rsid w:val="0052164D"/>
    <w:rsid w:val="006D33EB"/>
    <w:rsid w:val="007E00BB"/>
    <w:rsid w:val="00876B56"/>
    <w:rsid w:val="0088666D"/>
    <w:rsid w:val="008E7F8C"/>
    <w:rsid w:val="009E6037"/>
    <w:rsid w:val="00AF24F0"/>
    <w:rsid w:val="00C11547"/>
    <w:rsid w:val="00DF0176"/>
    <w:rsid w:val="00F563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6ECA"/>
  <w15:chartTrackingRefBased/>
  <w15:docId w15:val="{6613245A-6BB8-4DF3-B715-1EF47694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9E603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9E6037"/>
  </w:style>
  <w:style w:type="paragraph" w:styleId="Porat">
    <w:name w:val="footer"/>
    <w:basedOn w:val="prastasis"/>
    <w:link w:val="PoratDiagrama"/>
    <w:uiPriority w:val="99"/>
    <w:semiHidden/>
    <w:unhideWhenUsed/>
    <w:rsid w:val="009E603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9E6037"/>
  </w:style>
  <w:style w:type="paragraph" w:styleId="Sraopastraipa">
    <w:name w:val="List Paragraph"/>
    <w:basedOn w:val="prastasis"/>
    <w:uiPriority w:val="34"/>
    <w:qFormat/>
    <w:rsid w:val="0045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kstantmeciomokyklos.lt/wp-content/uploads/2023/11/Universalaus-dizaino-mokymuisi-gair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8152</Words>
  <Characters>4647</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Pavaduotoja_209</dc:creator>
  <cp:keywords/>
  <dc:description/>
  <cp:lastModifiedBy>Direktore</cp:lastModifiedBy>
  <cp:revision>2</cp:revision>
  <dcterms:created xsi:type="dcterms:W3CDTF">2024-10-22T04:58:00Z</dcterms:created>
  <dcterms:modified xsi:type="dcterms:W3CDTF">2024-10-22T04:58:00Z</dcterms:modified>
</cp:coreProperties>
</file>